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42B40" w14:textId="77777777"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p>
    <w:p w14:paraId="43FC0A78" w14:textId="77777777"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14:paraId="372A7DBA" w14:textId="77777777" w:rsidR="005A087D" w:rsidRPr="00171A32" w:rsidRDefault="005A087D" w:rsidP="00C51944">
      <w:pPr>
        <w:tabs>
          <w:tab w:val="left" w:pos="8505"/>
        </w:tabs>
        <w:spacing w:line="264" w:lineRule="auto"/>
        <w:ind w:firstLine="0"/>
        <w:jc w:val="left"/>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p>
    <w:p w14:paraId="74262421" w14:textId="77777777"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14:paraId="764504D7" w14:textId="77777777" w:rsidR="00C51944" w:rsidRPr="00F34F1D" w:rsidRDefault="00C51944" w:rsidP="00C51944">
      <w:pPr>
        <w:pStyle w:val="ConsNormal"/>
        <w:widowControl/>
        <w:tabs>
          <w:tab w:val="left" w:pos="900"/>
        </w:tabs>
        <w:spacing w:line="235" w:lineRule="auto"/>
        <w:ind w:right="-106" w:firstLine="0"/>
        <w:jc w:val="both"/>
        <w:rPr>
          <w:rFonts w:asciiTheme="minorHAnsi" w:hAnsiTheme="minorHAnsi" w:cstheme="minorHAnsi"/>
          <w:sz w:val="24"/>
          <w:szCs w:val="24"/>
        </w:rPr>
      </w:pPr>
    </w:p>
    <w:p w14:paraId="50D799E0" w14:textId="77777777" w:rsidR="00C51944" w:rsidRPr="00C51944" w:rsidRDefault="00C51944" w:rsidP="00C51944">
      <w:pPr>
        <w:pStyle w:val="ConsNormal"/>
        <w:tabs>
          <w:tab w:val="left" w:pos="900"/>
        </w:tabs>
        <w:spacing w:line="264" w:lineRule="auto"/>
        <w:ind w:right="-106"/>
        <w:jc w:val="both"/>
        <w:rPr>
          <w:rFonts w:ascii="Times New Roman" w:hAnsi="Times New Roman" w:cs="Times New Roman"/>
          <w:sz w:val="22"/>
          <w:szCs w:val="22"/>
        </w:rPr>
      </w:pPr>
      <w:r w:rsidRPr="00C51944">
        <w:rPr>
          <w:rFonts w:ascii="Times New Roman" w:hAnsi="Times New Roman" w:cs="Times New Roman"/>
          <w:b/>
          <w:sz w:val="22"/>
          <w:szCs w:val="22"/>
        </w:rPr>
        <w:t>Общество с ограниченной ответственностью «МЕГАПОЛИС ГРУП»</w:t>
      </w:r>
      <w:r w:rsidRPr="00C51944">
        <w:rPr>
          <w:rFonts w:ascii="Times New Roman" w:hAnsi="Times New Roman" w:cs="Times New Roman"/>
          <w:sz w:val="22"/>
          <w:szCs w:val="22"/>
        </w:rPr>
        <w:t xml:space="preserve">, зарегистрированное 31.10.2014 года Межрайонной инспекцией Федеральной налоговой службы №46 по г. Москве, ОГРН 5147746296253, ИНН 7703820909, КПП 770301001, адрес (место нахождения): 123317 г. Москва, Пресненская наб., д.8, стр. 1, именуемое в дальнейшем </w:t>
      </w:r>
      <w:r w:rsidRPr="00C51944">
        <w:rPr>
          <w:rFonts w:ascii="Times New Roman" w:hAnsi="Times New Roman" w:cs="Times New Roman"/>
          <w:b/>
          <w:sz w:val="22"/>
          <w:szCs w:val="22"/>
        </w:rPr>
        <w:t>«Застройщик»</w:t>
      </w:r>
      <w:r w:rsidRPr="00C51944">
        <w:rPr>
          <w:rFonts w:ascii="Times New Roman" w:hAnsi="Times New Roman" w:cs="Times New Roman"/>
          <w:sz w:val="22"/>
          <w:szCs w:val="22"/>
        </w:rPr>
        <w:t xml:space="preserve">, в лице Генерального директора Большакова Андрея Владимировича, действующего на основании Устава, с одной стороны, и </w:t>
      </w:r>
    </w:p>
    <w:p w14:paraId="7A370442" w14:textId="77777777"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r w:rsidR="00C51944">
        <w:rPr>
          <w:rFonts w:ascii="Times New Roman" w:eastAsia="Times New Roman" w:hAnsi="Times New Roman" w:cs="Times New Roman"/>
          <w:color w:val="auto"/>
          <w:sz w:val="22"/>
          <w:szCs w:val="22"/>
          <w:lang w:bidi="ru-RU"/>
        </w:rPr>
        <w:t>РФ</w:t>
      </w:r>
      <w:r w:rsidR="00982029">
        <w:rPr>
          <w:rFonts w:ascii="Times New Roman" w:eastAsia="Times New Roman" w:hAnsi="Times New Roman" w:cs="Times New Roman"/>
          <w:color w:val="auto"/>
          <w:sz w:val="22"/>
          <w:szCs w:val="22"/>
          <w:lang w:bidi="ru-RU"/>
        </w:rPr>
        <w:t xml:space="preserve"> </w:t>
      </w:r>
      <w:r w:rsidR="00C51944">
        <w:rPr>
          <w:rFonts w:ascii="Times New Roman" w:eastAsia="Times New Roman" w:hAnsi="Times New Roman" w:cs="Times New Roman"/>
          <w:color w:val="auto"/>
          <w:sz w:val="22"/>
          <w:szCs w:val="22"/>
          <w:lang w:bidi="ru-RU"/>
        </w:rPr>
        <w:t>, паспорт, место рождения, пол , именуемый</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14:paraId="2BAB48AC" w14:textId="77777777"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14:paraId="650FA927" w14:textId="77777777"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14:paraId="24D91FA0" w14:textId="77777777" w:rsidR="00982029" w:rsidRPr="00995F68"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14:paraId="389F0A87" w14:textId="641AB2CC" w:rsidR="001A0FE3" w:rsidRPr="001525F0" w:rsidRDefault="001525F0" w:rsidP="001525F0">
      <w:pPr>
        <w:pStyle w:val="a9"/>
        <w:numPr>
          <w:ilvl w:val="1"/>
          <w:numId w:val="21"/>
        </w:numPr>
        <w:tabs>
          <w:tab w:val="left" w:pos="142"/>
        </w:tabs>
        <w:spacing w:line="280" w:lineRule="exact"/>
        <w:ind w:right="-14"/>
        <w:rPr>
          <w:rFonts w:ascii="Times New Roman" w:hAnsi="Times New Roman" w:cs="Times New Roman"/>
          <w:sz w:val="22"/>
          <w:szCs w:val="22"/>
        </w:rPr>
      </w:pPr>
      <w:r w:rsidRPr="001525F0">
        <w:rPr>
          <w:rFonts w:ascii="Times New Roman" w:hAnsi="Times New Roman" w:cs="Times New Roman"/>
          <w:b/>
          <w:sz w:val="22"/>
          <w:szCs w:val="22"/>
          <w:lang w:eastAsia="en-US"/>
        </w:rPr>
        <w:t>«Комплекс</w:t>
      </w:r>
      <w:r w:rsidRPr="001525F0">
        <w:rPr>
          <w:rFonts w:ascii="Times New Roman" w:hAnsi="Times New Roman" w:cs="Times New Roman"/>
          <w:sz w:val="22"/>
          <w:szCs w:val="22"/>
          <w:lang w:eastAsia="en-US"/>
        </w:rPr>
        <w:t xml:space="preserve">» - корпус «А», корпус «Б», корпус «В», количество этажей 65 + 6 подземных, по строительному адресу: г. Москва, ЦАО, район Пресненский, Краснопресненская наб., вл.14, стр.1,  общая площадь здания 233 063,93 кв.м., строительный объем здания 1 071 230 куб.м., в том числе подземной части 374 320 куб.м, общей площадью квартир с учетом летних помещений 80 153,05 кв.м, общей площадью квартир без учета летних помещений 79 787,16 кв.м, количество квартир – 720 шт., общей площадью нежилых помещений 26 407,57 кв.м., количество машиномест в подземной автостоянке – 1 277 штук,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31 229 кв.м. с кадастровым номером 77:01:0004042:1000, расположенном по адресу: г. Москва, ЦАО, район Пресненский, Краснопресненская наб., вл.14, стр.1, принадлежащем Застройщику на праве аренды. Материал наружных схем и каркаса объекта – с монолитным </w:t>
      </w:r>
      <w:r w:rsidRPr="001525F0">
        <w:rPr>
          <w:rFonts w:ascii="Times New Roman" w:hAnsi="Times New Roman" w:cs="Times New Roman"/>
          <w:sz w:val="22"/>
          <w:szCs w:val="22"/>
        </w:rPr>
        <w:t xml:space="preserve">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энергоэффективность Дома – А+, сейсмостойкость – расчет на сейсмические воздействия в пределах 6 баллов. Характеристики Комплекса и Объектов долевого строительства указаны, в соответствии с Положительным заключением Мосгорэкспертизы рег. № 77-1-1-3-0456-17 от 22.02.2017 г.,  с Положительным заключением Мосгорэкспертизы рег. № 77-1-1-2-4451-17 от 30.10.2017 г. </w:t>
      </w:r>
      <w:r w:rsidR="000207CD" w:rsidRPr="001525F0">
        <w:rPr>
          <w:rFonts w:ascii="Times New Roman" w:hAnsi="Times New Roman" w:cs="Times New Roman"/>
          <w:sz w:val="22"/>
          <w:szCs w:val="22"/>
        </w:rPr>
        <w:t>Материал наружных схем и каркаса объекта</w:t>
      </w:r>
      <w:r w:rsidR="001A0FE3" w:rsidRPr="001525F0">
        <w:rPr>
          <w:rFonts w:ascii="Times New Roman" w:hAnsi="Times New Roman" w:cs="Times New Roman"/>
          <w:sz w:val="22"/>
          <w:szCs w:val="22"/>
        </w:rPr>
        <w:t xml:space="preserve"> – </w:t>
      </w:r>
      <w:r w:rsidR="002372F6" w:rsidRPr="001525F0">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э</w:t>
      </w:r>
      <w:r w:rsidR="001A0FE3" w:rsidRPr="001525F0">
        <w:rPr>
          <w:rFonts w:ascii="Times New Roman" w:hAnsi="Times New Roman" w:cs="Times New Roman"/>
          <w:sz w:val="22"/>
          <w:szCs w:val="22"/>
        </w:rPr>
        <w:t xml:space="preserve">нергоэффективность Дома – </w:t>
      </w:r>
      <w:r w:rsidR="00B612F4">
        <w:rPr>
          <w:rFonts w:ascii="Times New Roman" w:hAnsi="Times New Roman" w:cs="Times New Roman"/>
          <w:sz w:val="22"/>
          <w:szCs w:val="22"/>
        </w:rPr>
        <w:t>В</w:t>
      </w:r>
      <w:r w:rsidR="001A0FE3" w:rsidRPr="001525F0">
        <w:rPr>
          <w:rFonts w:ascii="Times New Roman" w:hAnsi="Times New Roman" w:cs="Times New Roman"/>
          <w:sz w:val="22"/>
          <w:szCs w:val="22"/>
        </w:rPr>
        <w:t xml:space="preserve">, сейсмостойкость – </w:t>
      </w:r>
      <w:r w:rsidR="002372F6" w:rsidRPr="001525F0">
        <w:rPr>
          <w:rFonts w:ascii="Times New Roman" w:hAnsi="Times New Roman" w:cs="Times New Roman"/>
          <w:sz w:val="22"/>
          <w:szCs w:val="22"/>
        </w:rPr>
        <w:t xml:space="preserve">расчет на сейсмические воздействия в пределах </w:t>
      </w:r>
      <w:r w:rsidR="00E70EFC">
        <w:rPr>
          <w:rFonts w:ascii="Times New Roman" w:hAnsi="Times New Roman" w:cs="Times New Roman"/>
          <w:sz w:val="22"/>
          <w:szCs w:val="22"/>
        </w:rPr>
        <w:t>5</w:t>
      </w:r>
      <w:bookmarkStart w:id="0" w:name="_GoBack"/>
      <w:bookmarkEnd w:id="0"/>
      <w:r w:rsidR="002372F6" w:rsidRPr="001525F0">
        <w:rPr>
          <w:rFonts w:ascii="Times New Roman" w:hAnsi="Times New Roman" w:cs="Times New Roman"/>
          <w:sz w:val="22"/>
          <w:szCs w:val="22"/>
        </w:rPr>
        <w:t xml:space="preserve"> баллов.</w:t>
      </w:r>
    </w:p>
    <w:p w14:paraId="4863A8DF" w14:textId="77777777"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14:paraId="325245F5" w14:textId="77777777"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14:paraId="1952A4C5" w14:textId="77777777" w:rsidR="00982029" w:rsidRDefault="00982029" w:rsidP="00B60CB8">
      <w:pPr>
        <w:pStyle w:val="10"/>
        <w:numPr>
          <w:ilvl w:val="1"/>
          <w:numId w:val="21"/>
        </w:numPr>
        <w:shd w:val="clear" w:color="auto" w:fill="auto"/>
        <w:spacing w:after="0" w:line="264" w:lineRule="auto"/>
        <w:ind w:right="-17"/>
        <w:contextualSpacing/>
        <w:rPr>
          <w:sz w:val="22"/>
        </w:rPr>
      </w:pPr>
      <w:r>
        <w:rPr>
          <w:b/>
          <w:sz w:val="22"/>
        </w:rPr>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14:paraId="1287C81A" w14:textId="77777777"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14:paraId="7E143933" w14:textId="77777777" w:rsidR="001320D3" w:rsidRDefault="001320D3" w:rsidP="00B60CB8">
      <w:pPr>
        <w:pStyle w:val="10"/>
        <w:shd w:val="clear" w:color="auto" w:fill="auto"/>
        <w:spacing w:after="0" w:line="264" w:lineRule="auto"/>
        <w:ind w:left="851" w:right="-17" w:firstLine="0"/>
        <w:contextualSpacing/>
        <w:rPr>
          <w:sz w:val="22"/>
        </w:rPr>
      </w:pPr>
    </w:p>
    <w:p w14:paraId="68E35CBA" w14:textId="77777777"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14:paraId="75692781" w14:textId="77777777"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14:paraId="5E1D7B32" w14:textId="77777777"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14:paraId="2C0C0668" w14:textId="77777777"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14:paraId="645E8411" w14:textId="77777777"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14:paraId="18FD7A89" w14:textId="77777777"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C011E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C011E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21.07.1997 № 122-ФЗ «О государственной регистрации прав на недвижимое имущество и сделок с ним».</w:t>
      </w:r>
    </w:p>
    <w:p w14:paraId="4F52A4FF" w14:textId="77777777"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14:paraId="3090B290" w14:textId="2D9B1F01" w:rsidR="00982029" w:rsidRPr="001F237C" w:rsidRDefault="005A087D"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sidRPr="001F237C">
        <w:rPr>
          <w:rFonts w:ascii="Times New Roman" w:eastAsia="Times New Roman" w:hAnsi="Times New Roman" w:cs="Times New Roman"/>
          <w:color w:val="auto"/>
          <w:sz w:val="22"/>
          <w:szCs w:val="22"/>
          <w:lang w:bidi="ru-RU"/>
        </w:rPr>
        <w:t xml:space="preserve">На дату </w:t>
      </w:r>
      <w:r w:rsidR="00265049" w:rsidRPr="001F237C">
        <w:rPr>
          <w:rFonts w:ascii="Times New Roman" w:eastAsia="Times New Roman" w:hAnsi="Times New Roman" w:cs="Times New Roman"/>
          <w:color w:val="auto"/>
          <w:sz w:val="22"/>
          <w:szCs w:val="22"/>
          <w:lang w:bidi="ru-RU"/>
        </w:rPr>
        <w:t xml:space="preserve">подписания </w:t>
      </w:r>
      <w:r w:rsidRPr="001F237C">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1F237C">
        <w:rPr>
          <w:rFonts w:ascii="Times New Roman" w:eastAsia="Times New Roman" w:hAnsi="Times New Roman" w:cs="Times New Roman"/>
          <w:color w:val="auto"/>
          <w:sz w:val="22"/>
          <w:szCs w:val="22"/>
          <w:lang w:bidi="ru-RU"/>
        </w:rPr>
        <w:t xml:space="preserve"> по адресу: </w:t>
      </w:r>
      <w:r w:rsidR="001F237C" w:rsidRPr="001F237C">
        <w:rPr>
          <w:rFonts w:ascii="Times New Roman" w:eastAsia="Times New Roman" w:hAnsi="Times New Roman" w:cs="Times New Roman"/>
          <w:color w:val="auto"/>
          <w:sz w:val="22"/>
          <w:szCs w:val="22"/>
          <w:lang w:bidi="ru-RU"/>
        </w:rPr>
        <w:t>г. Москва, Краснопресненская наб., вл.14, стр.1</w:t>
      </w:r>
      <w:r w:rsidR="001F237C">
        <w:rPr>
          <w:rFonts w:ascii="Times New Roman" w:eastAsia="Times New Roman" w:hAnsi="Times New Roman" w:cs="Times New Roman"/>
          <w:color w:val="auto"/>
          <w:sz w:val="22"/>
          <w:szCs w:val="22"/>
          <w:lang w:bidi="ru-RU"/>
        </w:rPr>
        <w:t xml:space="preserve">, общей площадью </w:t>
      </w:r>
      <w:r w:rsidR="001F237C" w:rsidRPr="001F237C">
        <w:rPr>
          <w:rFonts w:ascii="Times New Roman" w:eastAsia="Times New Roman" w:hAnsi="Times New Roman" w:cs="Times New Roman"/>
          <w:color w:val="auto"/>
          <w:sz w:val="22"/>
          <w:szCs w:val="22"/>
          <w:lang w:bidi="ru-RU"/>
        </w:rPr>
        <w:t xml:space="preserve">31229 </w:t>
      </w:r>
      <w:r w:rsidR="001F237C">
        <w:rPr>
          <w:rFonts w:ascii="Times New Roman" w:eastAsia="Times New Roman" w:hAnsi="Times New Roman" w:cs="Times New Roman"/>
          <w:color w:val="auto"/>
          <w:sz w:val="22"/>
          <w:szCs w:val="22"/>
          <w:lang w:bidi="ru-RU"/>
        </w:rPr>
        <w:t xml:space="preserve"> кв.м, с кадастровым номером </w:t>
      </w:r>
      <w:r w:rsidR="001F237C" w:rsidRPr="001F237C">
        <w:rPr>
          <w:rFonts w:ascii="Times New Roman" w:eastAsia="Times New Roman" w:hAnsi="Times New Roman" w:cs="Times New Roman"/>
          <w:color w:val="auto"/>
          <w:sz w:val="22"/>
          <w:szCs w:val="22"/>
          <w:lang w:bidi="ru-RU"/>
        </w:rPr>
        <w:t>77:01:0004042:1000</w:t>
      </w:r>
      <w:r w:rsidR="00265049" w:rsidRPr="001F237C">
        <w:rPr>
          <w:rFonts w:ascii="Times New Roman" w:eastAsia="Times New Roman" w:hAnsi="Times New Roman" w:cs="Times New Roman"/>
          <w:color w:val="auto"/>
          <w:sz w:val="22"/>
          <w:szCs w:val="22"/>
          <w:lang w:bidi="ru-RU"/>
        </w:rPr>
        <w:t>, что подтверждается</w:t>
      </w:r>
      <w:r w:rsidRPr="001F237C">
        <w:rPr>
          <w:rFonts w:ascii="Times New Roman" w:eastAsia="Times New Roman" w:hAnsi="Times New Roman" w:cs="Times New Roman"/>
          <w:color w:val="auto"/>
          <w:sz w:val="22"/>
          <w:szCs w:val="22"/>
          <w:lang w:bidi="ru-RU"/>
        </w:rPr>
        <w:t xml:space="preserve"> </w:t>
      </w:r>
      <w:r w:rsidR="001F237C" w:rsidRPr="001F237C">
        <w:rPr>
          <w:rFonts w:ascii="Times New Roman" w:eastAsia="Times New Roman" w:hAnsi="Times New Roman" w:cs="Times New Roman"/>
          <w:color w:val="auto"/>
          <w:sz w:val="22"/>
          <w:szCs w:val="22"/>
          <w:lang w:bidi="ru-RU"/>
        </w:rPr>
        <w:t>Договором № 24-Крн14/0912-14 аренды земельного участка от «17» ноября 2014 года, зарегистрированным 17 февраля 2015 года Управлением Федеральной службы государственной регистрации, кадастра и картографии по Москве, номер регистрации 77-77/011-77/022/0112015-24/1 (в редакции Дополнительного соглашения № 1 от 09.04.2015 года (06 мая 2015 года произведена государственная регистрация дополнительного соглашения Управлением Федеральной службы государственной регистрации, кадастра и картографии по Москве, номер регистрации 77-77/022-77/011/022/2015-425/1);  Дополнительного соглашения № 2 от 14.12.2015 года (05 февраля 2016 года произведена государственная регистрация дополнительного соглашения Управлением Федеральной службы государственной регистрации, кадастра и картографии по Москве, номер регистрации 77-77/022-77/011/001/2016-476/1); Дополнительно</w:t>
      </w:r>
      <w:r w:rsidR="001F237C">
        <w:rPr>
          <w:rFonts w:ascii="Times New Roman" w:eastAsia="Times New Roman" w:hAnsi="Times New Roman" w:cs="Times New Roman"/>
          <w:color w:val="auto"/>
          <w:sz w:val="22"/>
          <w:szCs w:val="22"/>
          <w:lang w:bidi="ru-RU"/>
        </w:rPr>
        <w:t>го</w:t>
      </w:r>
      <w:r w:rsidR="001F237C" w:rsidRPr="001F237C">
        <w:rPr>
          <w:rFonts w:ascii="Times New Roman" w:eastAsia="Times New Roman" w:hAnsi="Times New Roman" w:cs="Times New Roman"/>
          <w:color w:val="auto"/>
          <w:sz w:val="22"/>
          <w:szCs w:val="22"/>
          <w:lang w:bidi="ru-RU"/>
        </w:rPr>
        <w:t xml:space="preserve"> соглашения № 3 от 23.05.2016 года (22 мая 2016 года произведена государственная регистрация дополнительного соглашения Управлением Федеральной службы государственной регистрации, кадастра и картографии по Москве, номер регистрации 7</w:t>
      </w:r>
      <w:r w:rsidR="001F237C">
        <w:rPr>
          <w:rFonts w:ascii="Times New Roman" w:eastAsia="Times New Roman" w:hAnsi="Times New Roman" w:cs="Times New Roman"/>
          <w:color w:val="auto"/>
          <w:sz w:val="22"/>
          <w:szCs w:val="22"/>
          <w:lang w:bidi="ru-RU"/>
        </w:rPr>
        <w:t>7-77/022-77/011/022/2016-539/1)</w:t>
      </w:r>
      <w:r w:rsidR="001F237C" w:rsidRPr="001F237C">
        <w:rPr>
          <w:rFonts w:ascii="Times New Roman" w:eastAsia="Times New Roman" w:hAnsi="Times New Roman" w:cs="Times New Roman"/>
          <w:color w:val="auto"/>
          <w:sz w:val="22"/>
          <w:szCs w:val="22"/>
          <w:lang w:bidi="ru-RU"/>
        </w:rPr>
        <w:t xml:space="preserve">, заключенным между Закрытым паевым инвестиционным фондом недвижимости «Красная Пресня» под управлением ООО «Управляющая компания «Мир Финансов» (в качестве арендодателя) и Застройщиком (в качестве арендатора) </w:t>
      </w:r>
      <w:r w:rsidRPr="001F237C">
        <w:rPr>
          <w:rFonts w:ascii="Times New Roman" w:eastAsia="Times New Roman" w:hAnsi="Times New Roman" w:cs="Times New Roman"/>
          <w:color w:val="auto"/>
          <w:sz w:val="22"/>
          <w:szCs w:val="22"/>
          <w:lang w:bidi="ru-RU"/>
        </w:rPr>
        <w:t xml:space="preserve">(далее – </w:t>
      </w:r>
      <w:r w:rsidR="00265049" w:rsidRPr="001F237C">
        <w:rPr>
          <w:rFonts w:ascii="Times New Roman" w:eastAsia="Times New Roman" w:hAnsi="Times New Roman" w:cs="Times New Roman"/>
          <w:color w:val="auto"/>
          <w:sz w:val="22"/>
          <w:szCs w:val="22"/>
          <w:lang w:bidi="ru-RU"/>
        </w:rPr>
        <w:t>«</w:t>
      </w:r>
      <w:r w:rsidRPr="001F237C">
        <w:rPr>
          <w:rFonts w:ascii="Times New Roman" w:eastAsia="Times New Roman" w:hAnsi="Times New Roman" w:cs="Times New Roman"/>
          <w:b/>
          <w:color w:val="auto"/>
          <w:sz w:val="22"/>
          <w:szCs w:val="22"/>
          <w:lang w:bidi="ru-RU"/>
        </w:rPr>
        <w:t>Договор аренды</w:t>
      </w:r>
      <w:r w:rsidR="00265049" w:rsidRPr="001F237C">
        <w:rPr>
          <w:rFonts w:ascii="Times New Roman" w:eastAsia="Times New Roman" w:hAnsi="Times New Roman" w:cs="Times New Roman"/>
          <w:b/>
          <w:color w:val="auto"/>
          <w:sz w:val="22"/>
          <w:szCs w:val="22"/>
          <w:lang w:bidi="ru-RU"/>
        </w:rPr>
        <w:t>»</w:t>
      </w:r>
      <w:r w:rsidRPr="001F237C">
        <w:rPr>
          <w:rFonts w:ascii="Times New Roman" w:eastAsia="Times New Roman" w:hAnsi="Times New Roman" w:cs="Times New Roman"/>
          <w:color w:val="auto"/>
          <w:sz w:val="22"/>
          <w:szCs w:val="22"/>
          <w:lang w:bidi="ru-RU"/>
        </w:rPr>
        <w:t>)</w:t>
      </w:r>
      <w:r w:rsidR="00982029" w:rsidRPr="001F237C">
        <w:rPr>
          <w:rFonts w:ascii="Times New Roman" w:hAnsi="Times New Roman" w:cs="Times New Roman"/>
          <w:sz w:val="22"/>
          <w:szCs w:val="22"/>
        </w:rPr>
        <w:t>.</w:t>
      </w:r>
    </w:p>
    <w:p w14:paraId="3A1F15AE" w14:textId="77777777" w:rsidR="00982029" w:rsidRDefault="005A087D"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1F237C" w:rsidRPr="001F237C">
        <w:rPr>
          <w:rFonts w:ascii="Times New Roman" w:eastAsia="Times New Roman" w:hAnsi="Times New Roman" w:cs="Times New Roman"/>
          <w:color w:val="auto"/>
          <w:sz w:val="22"/>
          <w:szCs w:val="22"/>
        </w:rPr>
        <w:t xml:space="preserve">77-181000-014236-2017 </w:t>
      </w:r>
      <w:r w:rsidR="00E83276">
        <w:rPr>
          <w:rFonts w:ascii="Times New Roman" w:hAnsi="Times New Roman"/>
          <w:color w:val="auto"/>
          <w:sz w:val="22"/>
        </w:rPr>
        <w:t xml:space="preserve">от </w:t>
      </w:r>
      <w:r w:rsidR="001F237C" w:rsidRPr="001F237C">
        <w:rPr>
          <w:rFonts w:ascii="Times New Roman" w:hAnsi="Times New Roman"/>
          <w:color w:val="auto"/>
          <w:sz w:val="22"/>
        </w:rPr>
        <w:t>27.03.2017</w:t>
      </w:r>
      <w:r w:rsidR="001F237C">
        <w:rPr>
          <w:rFonts w:ascii="Times New Roman" w:hAnsi="Times New Roman"/>
          <w:color w:val="auto"/>
          <w:sz w:val="22"/>
        </w:rPr>
        <w:t xml:space="preserve"> года</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14:paraId="558F861B" w14:textId="77777777" w:rsidR="009A5475" w:rsidRDefault="009A5475"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rPr>
        <w:t>Застройщиком получено Заключение о соответствии застройщика и проектной декларации требованиям части 2 статьи 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28 июня 2017 года № 77-13-129/7, выданное Комитетом города Москвы по обеспечению реализации инвестиционных проектов в строительстве и контролю в области долевого строительства (Москомстройинвест).</w:t>
      </w:r>
    </w:p>
    <w:p w14:paraId="7E18A819" w14:textId="77777777" w:rsidR="00982029" w:rsidRDefault="00982029"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r w:rsidR="001F237C" w:rsidRPr="001F237C">
        <w:rPr>
          <w:rFonts w:ascii="Times New Roman" w:eastAsia="Times New Roman" w:hAnsi="Times New Roman" w:cs="Times New Roman"/>
          <w:color w:val="auto"/>
          <w:sz w:val="22"/>
          <w:szCs w:val="22"/>
          <w:lang w:bidi="ru-RU"/>
        </w:rPr>
        <w:t>http://capital-towers.ru</w:t>
      </w:r>
      <w:r>
        <w:rPr>
          <w:rFonts w:ascii="Times New Roman" w:eastAsia="Times New Roman" w:hAnsi="Times New Roman" w:cs="Times New Roman"/>
          <w:color w:val="auto"/>
          <w:sz w:val="22"/>
          <w:szCs w:val="22"/>
          <w:lang w:bidi="ru-RU"/>
        </w:rPr>
        <w:t>.</w:t>
      </w:r>
    </w:p>
    <w:p w14:paraId="12F5D5AC" w14:textId="77777777"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14:paraId="7C12F46F" w14:textId="77777777"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14:paraId="7E383511" w14:textId="77777777"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14:paraId="4D58B8FF" w14:textId="1CF455AD"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7C147A" w:rsidRPr="007C147A">
        <w:rPr>
          <w:rFonts w:ascii="Times New Roman" w:eastAsia="Times New Roman" w:hAnsi="Times New Roman" w:cs="Times New Roman"/>
          <w:color w:val="auto"/>
          <w:sz w:val="22"/>
          <w:szCs w:val="22"/>
          <w:lang w:bidi="ru-RU"/>
        </w:rPr>
        <w:t>«</w:t>
      </w:r>
      <w:r w:rsidR="001F237C" w:rsidRPr="001F237C">
        <w:rPr>
          <w:rFonts w:ascii="Times New Roman" w:eastAsia="Times New Roman" w:hAnsi="Times New Roman" w:cs="Times New Roman"/>
          <w:bCs/>
          <w:color w:val="auto"/>
          <w:sz w:val="22"/>
          <w:szCs w:val="22"/>
          <w:lang w:bidi="ru-RU"/>
        </w:rPr>
        <w:t>31</w:t>
      </w:r>
      <w:r w:rsidR="001F237C">
        <w:rPr>
          <w:rFonts w:ascii="Times New Roman" w:eastAsia="Times New Roman" w:hAnsi="Times New Roman" w:cs="Times New Roman"/>
          <w:bCs/>
          <w:color w:val="auto"/>
          <w:sz w:val="22"/>
          <w:szCs w:val="22"/>
          <w:lang w:bidi="ru-RU"/>
        </w:rPr>
        <w:t>»</w:t>
      </w:r>
      <w:r w:rsidR="001F237C" w:rsidRPr="001F237C">
        <w:rPr>
          <w:rFonts w:ascii="Times New Roman" w:eastAsia="Times New Roman" w:hAnsi="Times New Roman" w:cs="Times New Roman"/>
          <w:bCs/>
          <w:color w:val="auto"/>
          <w:sz w:val="22"/>
          <w:szCs w:val="22"/>
          <w:lang w:bidi="ru-RU"/>
        </w:rPr>
        <w:t xml:space="preserve"> </w:t>
      </w:r>
      <w:r w:rsidR="00A909B7" w:rsidRPr="00A909B7">
        <w:rPr>
          <w:rFonts w:ascii="Times New Roman" w:eastAsia="Times New Roman" w:hAnsi="Times New Roman" w:cs="Times New Roman"/>
          <w:bCs/>
          <w:color w:val="auto"/>
          <w:sz w:val="22"/>
          <w:szCs w:val="22"/>
          <w:lang w:bidi="ru-RU"/>
        </w:rPr>
        <w:t>декабря</w:t>
      </w:r>
      <w:r w:rsidR="00A909B7" w:rsidRPr="001F237C">
        <w:rPr>
          <w:rFonts w:ascii="Times New Roman" w:eastAsia="Times New Roman" w:hAnsi="Times New Roman" w:cs="Times New Roman"/>
          <w:bCs/>
          <w:color w:val="auto"/>
          <w:sz w:val="22"/>
          <w:szCs w:val="22"/>
          <w:lang w:bidi="ru-RU"/>
        </w:rPr>
        <w:t xml:space="preserve"> </w:t>
      </w:r>
      <w:r w:rsidR="001F237C" w:rsidRPr="001F237C">
        <w:rPr>
          <w:rFonts w:ascii="Times New Roman" w:eastAsia="Times New Roman" w:hAnsi="Times New Roman" w:cs="Times New Roman"/>
          <w:bCs/>
          <w:color w:val="auto"/>
          <w:sz w:val="22"/>
          <w:szCs w:val="22"/>
          <w:lang w:bidi="ru-RU"/>
        </w:rPr>
        <w:t xml:space="preserve">2020 </w:t>
      </w:r>
      <w:r>
        <w:rPr>
          <w:rFonts w:ascii="Times New Roman" w:eastAsia="Times New Roman" w:hAnsi="Times New Roman" w:cs="Times New Roman"/>
          <w:color w:val="auto"/>
          <w:sz w:val="22"/>
          <w:szCs w:val="22"/>
          <w:lang w:bidi="ru-RU"/>
        </w:rPr>
        <w:t xml:space="preserve">года. </w:t>
      </w:r>
    </w:p>
    <w:p w14:paraId="5FBDF729" w14:textId="77777777"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14:paraId="15BFC8A6" w14:textId="3D7EDE91"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w:t>
      </w:r>
      <w:r w:rsidR="001F237C">
        <w:rPr>
          <w:rFonts w:ascii="Times New Roman" w:hAnsi="Times New Roman"/>
          <w:sz w:val="22"/>
          <w:szCs w:val="22"/>
        </w:rPr>
        <w:t>6</w:t>
      </w:r>
      <w:r w:rsidR="001F237C" w:rsidRPr="00B02ADD">
        <w:rPr>
          <w:rFonts w:ascii="Times New Roman" w:hAnsi="Times New Roman"/>
          <w:sz w:val="22"/>
          <w:szCs w:val="22"/>
        </w:rPr>
        <w:t xml:space="preserve"> </w:t>
      </w:r>
      <w:r w:rsidRPr="00B02ADD">
        <w:rPr>
          <w:rFonts w:ascii="Times New Roman" w:hAnsi="Times New Roman"/>
          <w:sz w:val="22"/>
          <w:szCs w:val="22"/>
        </w:rPr>
        <w:t>(</w:t>
      </w:r>
      <w:r w:rsidR="001F237C">
        <w:rPr>
          <w:rFonts w:ascii="Times New Roman" w:hAnsi="Times New Roman"/>
          <w:sz w:val="22"/>
          <w:szCs w:val="22"/>
        </w:rPr>
        <w:t>Шесть</w:t>
      </w:r>
      <w:r w:rsidRPr="00B02ADD">
        <w:rPr>
          <w:rFonts w:ascii="Times New Roman" w:hAnsi="Times New Roman"/>
          <w:sz w:val="22"/>
          <w:szCs w:val="22"/>
        </w:rPr>
        <w:t xml:space="preserve">) месяцев с даты ввода Дома в эксплуатацию и передать объекты долевого строительства участникам долевого строительства в срок не позднее </w:t>
      </w:r>
      <w:r w:rsidR="007C147A" w:rsidRPr="007C147A">
        <w:rPr>
          <w:rFonts w:ascii="Times New Roman" w:hAnsi="Times New Roman"/>
          <w:sz w:val="22"/>
          <w:szCs w:val="22"/>
          <w:lang w:bidi="ru-RU"/>
        </w:rPr>
        <w:t xml:space="preserve">«31» </w:t>
      </w:r>
      <w:r w:rsidR="00A909B7">
        <w:rPr>
          <w:rFonts w:ascii="Times New Roman" w:hAnsi="Times New Roman"/>
          <w:sz w:val="22"/>
          <w:szCs w:val="22"/>
          <w:lang w:bidi="ru-RU"/>
        </w:rPr>
        <w:t>декабря</w:t>
      </w:r>
      <w:r w:rsidR="00A909B7" w:rsidRPr="007C147A">
        <w:rPr>
          <w:rFonts w:ascii="Times New Roman" w:hAnsi="Times New Roman"/>
          <w:sz w:val="22"/>
          <w:szCs w:val="22"/>
          <w:lang w:bidi="ru-RU"/>
        </w:rPr>
        <w:t xml:space="preserve"> </w:t>
      </w:r>
      <w:r>
        <w:rPr>
          <w:rFonts w:ascii="Times New Roman" w:hAnsi="Times New Roman"/>
          <w:sz w:val="22"/>
          <w:szCs w:val="22"/>
        </w:rPr>
        <w:t>20</w:t>
      </w:r>
      <w:r w:rsidR="001F237C">
        <w:rPr>
          <w:rFonts w:ascii="Times New Roman" w:hAnsi="Times New Roman"/>
          <w:sz w:val="22"/>
          <w:szCs w:val="22"/>
        </w:rPr>
        <w:t>21</w:t>
      </w:r>
      <w:r w:rsidRPr="00B02ADD">
        <w:rPr>
          <w:rFonts w:ascii="Times New Roman" w:hAnsi="Times New Roman"/>
          <w:sz w:val="22"/>
          <w:szCs w:val="22"/>
        </w:rPr>
        <w:t xml:space="preserve"> года. Данный срок может быть изменен в случае наступления обстоятельств и событий, не зависящих от </w:t>
      </w:r>
      <w:r w:rsidRPr="00B02ADD">
        <w:rPr>
          <w:rFonts w:ascii="Times New Roman" w:hAnsi="Times New Roman"/>
          <w:sz w:val="22"/>
          <w:szCs w:val="22"/>
        </w:rPr>
        <w:lastRenderedPageBreak/>
        <w:t xml:space="preserve">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14:paraId="7981393B" w14:textId="77777777"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14:paraId="6D7D7DB9" w14:textId="77777777"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14:paraId="024D14A0" w14:textId="77777777"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14:paraId="621CFFAF" w14:textId="77777777"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14:paraId="0D89DA4F" w14:textId="64FD68EC"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 xml:space="preserve">Квартира передается </w:t>
      </w:r>
      <w:r w:rsidR="009A5475">
        <w:rPr>
          <w:rFonts w:ascii="Times New Roman" w:eastAsia="Times New Roman" w:hAnsi="Times New Roman" w:cs="Times New Roman"/>
          <w:color w:val="auto"/>
          <w:sz w:val="22"/>
          <w:szCs w:val="22"/>
          <w:lang w:bidi="ru-RU"/>
        </w:rPr>
        <w:t xml:space="preserve">с </w:t>
      </w:r>
      <w:r w:rsidR="007D03E4">
        <w:rPr>
          <w:rFonts w:ascii="Times New Roman" w:eastAsia="Times New Roman" w:hAnsi="Times New Roman" w:cs="Times New Roman"/>
          <w:color w:val="auto"/>
          <w:sz w:val="22"/>
          <w:szCs w:val="22"/>
          <w:lang w:bidi="ru-RU"/>
        </w:rPr>
        <w:t>отделк</w:t>
      </w:r>
      <w:r w:rsidR="009A5475">
        <w:rPr>
          <w:rFonts w:ascii="Times New Roman" w:eastAsia="Times New Roman" w:hAnsi="Times New Roman" w:cs="Times New Roman"/>
          <w:color w:val="auto"/>
          <w:sz w:val="22"/>
          <w:szCs w:val="22"/>
          <w:lang w:bidi="ru-RU"/>
        </w:rPr>
        <w:t xml:space="preserve">ой, характеристики которой приведены в Приложении № 2 к настоящему </w:t>
      </w:r>
      <w:r w:rsidR="00316251">
        <w:rPr>
          <w:rFonts w:ascii="Times New Roman" w:eastAsia="Times New Roman" w:hAnsi="Times New Roman" w:cs="Times New Roman"/>
          <w:color w:val="auto"/>
          <w:sz w:val="22"/>
          <w:szCs w:val="22"/>
          <w:lang w:bidi="ru-RU"/>
        </w:rPr>
        <w:t>Договору</w:t>
      </w:r>
      <w:r w:rsidR="007D03E4">
        <w:rPr>
          <w:rFonts w:ascii="Times New Roman" w:eastAsia="Times New Roman" w:hAnsi="Times New Roman" w:cs="Times New Roman"/>
          <w:color w:val="auto"/>
          <w:sz w:val="22"/>
          <w:szCs w:val="22"/>
          <w:lang w:bidi="ru-RU"/>
        </w:rPr>
        <w:t>.</w:t>
      </w:r>
    </w:p>
    <w:p w14:paraId="7C88CB3B" w14:textId="77777777"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14:paraId="26E9A207" w14:textId="77777777"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14:paraId="6BF9A94D"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14:paraId="63E0E91B"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14:paraId="465B8DA5"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14:paraId="4155CECE"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14:paraId="13EB82D7" w14:textId="77777777"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14:paraId="4D0728F4" w14:textId="77777777"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w:t>
      </w:r>
      <w:r>
        <w:rPr>
          <w:rFonts w:ascii="Times New Roman" w:eastAsia="Times New Roman" w:hAnsi="Times New Roman" w:cs="Times New Roman"/>
          <w:color w:val="auto"/>
          <w:sz w:val="22"/>
          <w:szCs w:val="22"/>
          <w:lang w:bidi="ru-RU"/>
        </w:rPr>
        <w:lastRenderedPageBreak/>
        <w:t>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14:paraId="26BAF0FC"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14:paraId="6CBBACF1"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14:paraId="76E678A2" w14:textId="77777777"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14:paraId="02AECC07" w14:textId="77777777"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14:paraId="06D5CEAF"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14:paraId="5366D482"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14:paraId="2AF37442" w14:textId="77777777"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14:paraId="58BFC7E4" w14:textId="77777777"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14:paraId="50644D58" w14:textId="77777777"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14:paraId="32F808CE"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14:paraId="70768686" w14:textId="77777777"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14:paraId="0E13ABA8" w14:textId="77777777"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14:paraId="23AD11F1" w14:textId="77777777"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14:paraId="41961016" w14:textId="77777777"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w:t>
      </w:r>
      <w:r>
        <w:rPr>
          <w:rFonts w:ascii="Times New Roman" w:eastAsia="Times New Roman" w:hAnsi="Times New Roman" w:cs="Times New Roman"/>
          <w:color w:val="auto"/>
          <w:sz w:val="22"/>
          <w:szCs w:val="22"/>
          <w:lang w:bidi="ru-RU"/>
        </w:rPr>
        <w:lastRenderedPageBreak/>
        <w:t>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14:paraId="34F3E50C" w14:textId="77777777"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14:paraId="0BA6DB06" w14:textId="77777777"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14:paraId="1B2D2A9B" w14:textId="77777777"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14:paraId="2EC84358" w14:textId="77777777"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14:paraId="7D0C5401" w14:textId="54710702" w:rsidR="003E0967" w:rsidRDefault="003E0967" w:rsidP="003E0967">
      <w:pPr>
        <w:pStyle w:val="a9"/>
        <w:tabs>
          <w:tab w:val="left" w:pos="1418"/>
        </w:tabs>
        <w:spacing w:line="264" w:lineRule="auto"/>
        <w:ind w:left="0" w:right="40"/>
        <w:rPr>
          <w:rFonts w:ascii="Times New Roman" w:eastAsia="Times New Roman" w:hAnsi="Times New Roman" w:cs="Times New Roman"/>
          <w:color w:val="auto"/>
          <w:sz w:val="22"/>
          <w:szCs w:val="22"/>
          <w:highlight w:val="yellow"/>
          <w:lang w:bidi="ru-RU"/>
        </w:rPr>
      </w:pPr>
      <w:r>
        <w:rPr>
          <w:rFonts w:ascii="Times New Roman" w:eastAsia="Times New Roman" w:hAnsi="Times New Roman" w:cs="Times New Roman"/>
          <w:color w:val="auto"/>
          <w:sz w:val="22"/>
          <w:szCs w:val="22"/>
          <w:highlight w:val="yellow"/>
          <w:lang w:bidi="ru-RU"/>
        </w:rPr>
        <w:t xml:space="preserve">Вариант 1: </w:t>
      </w:r>
      <w:r w:rsidRPr="003E0967">
        <w:rPr>
          <w:rFonts w:ascii="Times New Roman" w:eastAsia="Times New Roman" w:hAnsi="Times New Roman" w:cs="Times New Roman"/>
          <w:color w:val="auto"/>
          <w:sz w:val="22"/>
          <w:szCs w:val="22"/>
          <w:highlight w:val="yellow"/>
          <w:lang w:bidi="ru-RU"/>
        </w:rPr>
        <w:t>У</w:t>
      </w:r>
      <w:r w:rsidR="00562E99" w:rsidRPr="003E0967">
        <w:rPr>
          <w:rFonts w:ascii="Times New Roman" w:eastAsia="Times New Roman" w:hAnsi="Times New Roman" w:cs="Times New Roman"/>
          <w:color w:val="auto"/>
          <w:sz w:val="22"/>
          <w:szCs w:val="22"/>
          <w:highlight w:val="yellow"/>
          <w:lang w:bidi="ru-RU"/>
        </w:rPr>
        <w:t>ступка прав и обязанностей по настоящему Договору осуществля</w:t>
      </w:r>
      <w:r w:rsidRPr="003E0967">
        <w:rPr>
          <w:rFonts w:ascii="Times New Roman" w:eastAsia="Times New Roman" w:hAnsi="Times New Roman" w:cs="Times New Roman"/>
          <w:color w:val="auto"/>
          <w:sz w:val="22"/>
          <w:szCs w:val="22"/>
          <w:highlight w:val="yellow"/>
          <w:lang w:bidi="ru-RU"/>
        </w:rPr>
        <w:t>ется</w:t>
      </w:r>
      <w:r w:rsidR="00562E99" w:rsidRPr="003E0967">
        <w:rPr>
          <w:rFonts w:ascii="Times New Roman" w:eastAsia="Times New Roman" w:hAnsi="Times New Roman" w:cs="Times New Roman"/>
          <w:color w:val="auto"/>
          <w:sz w:val="22"/>
          <w:szCs w:val="22"/>
          <w:highlight w:val="yellow"/>
          <w:lang w:bidi="ru-RU"/>
        </w:rPr>
        <w:t xml:space="preserve"> с привлечением Застройщика. </w:t>
      </w:r>
    </w:p>
    <w:p w14:paraId="574774D6" w14:textId="0E6FCA81" w:rsidR="003E0967" w:rsidRPr="003E0967" w:rsidRDefault="003E0967" w:rsidP="003E0967">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highlight w:val="yellow"/>
          <w:lang w:bidi="ru-RU"/>
        </w:rPr>
        <w:t>Вариант 2: У</w:t>
      </w:r>
      <w:r w:rsidRPr="003E0967">
        <w:rPr>
          <w:rFonts w:ascii="Times New Roman" w:eastAsia="Times New Roman" w:hAnsi="Times New Roman" w:cs="Times New Roman"/>
          <w:color w:val="auto"/>
          <w:sz w:val="22"/>
          <w:szCs w:val="22"/>
          <w:highlight w:val="yellow"/>
          <w:lang w:bidi="ru-RU"/>
        </w:rPr>
        <w:t>ступка прав и обязанностей по настоящему Договору осуществля</w:t>
      </w:r>
      <w:r>
        <w:rPr>
          <w:rFonts w:ascii="Times New Roman" w:eastAsia="Times New Roman" w:hAnsi="Times New Roman" w:cs="Times New Roman"/>
          <w:color w:val="auto"/>
          <w:sz w:val="22"/>
          <w:szCs w:val="22"/>
          <w:highlight w:val="yellow"/>
          <w:lang w:bidi="ru-RU"/>
        </w:rPr>
        <w:t>ется</w:t>
      </w:r>
      <w:r w:rsidRPr="003E0967">
        <w:rPr>
          <w:rFonts w:ascii="Times New Roman" w:eastAsia="Times New Roman" w:hAnsi="Times New Roman" w:cs="Times New Roman"/>
          <w:color w:val="auto"/>
          <w:sz w:val="22"/>
          <w:szCs w:val="22"/>
          <w:highlight w:val="yellow"/>
          <w:lang w:bidi="ru-RU"/>
        </w:rPr>
        <w:t xml:space="preserve"> </w:t>
      </w:r>
      <w:r w:rsidR="00316251">
        <w:rPr>
          <w:rFonts w:ascii="Times New Roman" w:eastAsia="Times New Roman" w:hAnsi="Times New Roman" w:cs="Times New Roman"/>
          <w:color w:val="auto"/>
          <w:sz w:val="22"/>
          <w:szCs w:val="22"/>
          <w:highlight w:val="yellow"/>
          <w:lang w:bidi="ru-RU"/>
        </w:rPr>
        <w:t xml:space="preserve">без </w:t>
      </w:r>
      <w:r w:rsidRPr="003E0967">
        <w:rPr>
          <w:rFonts w:ascii="Times New Roman" w:eastAsia="Times New Roman" w:hAnsi="Times New Roman" w:cs="Times New Roman"/>
          <w:color w:val="auto"/>
          <w:sz w:val="22"/>
          <w:szCs w:val="22"/>
          <w:highlight w:val="yellow"/>
          <w:lang w:bidi="ru-RU"/>
        </w:rPr>
        <w:t>привлечения Застройщика.</w:t>
      </w:r>
      <w:r w:rsidRPr="003E0967">
        <w:rPr>
          <w:rFonts w:ascii="Times New Roman" w:eastAsia="Times New Roman" w:hAnsi="Times New Roman" w:cs="Times New Roman"/>
          <w:color w:val="auto"/>
          <w:sz w:val="22"/>
          <w:szCs w:val="22"/>
          <w:lang w:bidi="ru-RU"/>
        </w:rPr>
        <w:t xml:space="preserve"> </w:t>
      </w:r>
    </w:p>
    <w:p w14:paraId="5E0A6C27" w14:textId="77777777"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14:paraId="50E3F772" w14:textId="77777777"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14:paraId="5498C41A" w14:textId="77777777"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14:paraId="03A804AC" w14:textId="77777777"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14:paraId="5FC7EB30" w14:textId="77777777" w:rsidR="001320D3" w:rsidRDefault="001320D3" w:rsidP="00B60CB8">
      <w:pPr>
        <w:pStyle w:val="a9"/>
        <w:tabs>
          <w:tab w:val="left" w:pos="1418"/>
        </w:tabs>
        <w:spacing w:line="264" w:lineRule="auto"/>
        <w:ind w:left="851" w:firstLine="0"/>
        <w:rPr>
          <w:sz w:val="22"/>
        </w:rPr>
      </w:pPr>
    </w:p>
    <w:p w14:paraId="13966CD4" w14:textId="77777777"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14:paraId="0CD9B312" w14:textId="3D7292CF"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w:t>
      </w:r>
      <w:r w:rsidR="009A5475">
        <w:rPr>
          <w:rFonts w:ascii="Times New Roman" w:eastAsia="Times New Roman" w:hAnsi="Times New Roman" w:cs="Times New Roman"/>
          <w:b/>
          <w:color w:val="auto"/>
          <w:sz w:val="22"/>
          <w:szCs w:val="22"/>
          <w:lang w:bidi="ru-RU"/>
        </w:rPr>
        <w:t xml:space="preserve"> __(__) рублей</w:t>
      </w:r>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из расчет</w:t>
      </w:r>
      <w:r w:rsidR="009A5475">
        <w:rPr>
          <w:rFonts w:ascii="Times New Roman" w:eastAsia="Times New Roman" w:hAnsi="Times New Roman" w:cs="Times New Roman"/>
          <w:color w:val="auto"/>
          <w:sz w:val="22"/>
          <w:szCs w:val="22"/>
          <w:lang w:bidi="ru-RU"/>
        </w:rPr>
        <w:t>а ___ (__) рублей з</w:t>
      </w:r>
      <w:r w:rsidRPr="002B557D">
        <w:rPr>
          <w:rFonts w:ascii="Times New Roman" w:eastAsia="Times New Roman" w:hAnsi="Times New Roman" w:cs="Times New Roman"/>
          <w:color w:val="auto"/>
          <w:sz w:val="22"/>
          <w:szCs w:val="22"/>
          <w:lang w:bidi="ru-RU"/>
        </w:rPr>
        <w:t>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B6712F" w:rsidRPr="00B6712F">
        <w:rPr>
          <w:rFonts w:ascii="Times New Roman" w:eastAsia="Times New Roman" w:hAnsi="Times New Roman" w:cs="Times New Roman"/>
          <w:color w:val="auto"/>
          <w:sz w:val="22"/>
          <w:szCs w:val="22"/>
          <w:lang w:bidi="ru-RU"/>
        </w:rPr>
        <w:t>Стоимость одного квадратного метра Квартиры, указанная в настояще</w:t>
      </w:r>
      <w:r w:rsidR="00B6712F">
        <w:rPr>
          <w:rFonts w:ascii="Times New Roman" w:eastAsia="Times New Roman" w:hAnsi="Times New Roman" w:cs="Times New Roman"/>
          <w:color w:val="auto"/>
          <w:sz w:val="22"/>
          <w:szCs w:val="22"/>
          <w:lang w:bidi="ru-RU"/>
        </w:rPr>
        <w:t>м пункте</w:t>
      </w:r>
      <w:r w:rsidR="00B6712F" w:rsidRPr="00B6712F">
        <w:rPr>
          <w:rFonts w:ascii="Times New Roman" w:eastAsia="Times New Roman" w:hAnsi="Times New Roman" w:cs="Times New Roman"/>
          <w:color w:val="auto"/>
          <w:sz w:val="22"/>
          <w:szCs w:val="22"/>
          <w:lang w:bidi="ru-RU"/>
        </w:rPr>
        <w:t xml:space="preserve"> Договора, является окончательной и изменению не подлежит</w:t>
      </w:r>
      <w:r w:rsidR="00B6712F">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Денежные средства, полученные на оплату услуг Застройщика, расходуются им по своему усмотрению.</w:t>
      </w:r>
    </w:p>
    <w:p w14:paraId="16B779E8" w14:textId="2A83773D" w:rsidR="00982029" w:rsidRPr="00B6712F" w:rsidRDefault="001320D3" w:rsidP="00B6712F">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sidRPr="00B6712F">
        <w:rPr>
          <w:rFonts w:ascii="Times New Roman" w:eastAsia="Times New Roman" w:hAnsi="Times New Roman" w:cs="Times New Roman"/>
          <w:color w:val="auto"/>
          <w:sz w:val="22"/>
          <w:szCs w:val="22"/>
          <w:lang w:bidi="ru-RU"/>
        </w:rPr>
        <w:t>Стороны договорились, что Цена Договора подлежит изменению</w:t>
      </w:r>
      <w:r w:rsidR="00697BF2" w:rsidRPr="00B6712F">
        <w:rPr>
          <w:rFonts w:ascii="Times New Roman" w:eastAsia="Times New Roman" w:hAnsi="Times New Roman" w:cs="Times New Roman"/>
          <w:color w:val="auto"/>
          <w:sz w:val="22"/>
          <w:szCs w:val="22"/>
          <w:lang w:bidi="ru-RU"/>
        </w:rPr>
        <w:t>,</w:t>
      </w:r>
      <w:r w:rsidRPr="00B6712F">
        <w:rPr>
          <w:rFonts w:ascii="Times New Roman" w:eastAsia="Times New Roman" w:hAnsi="Times New Roman" w:cs="Times New Roman"/>
          <w:color w:val="auto"/>
          <w:sz w:val="22"/>
          <w:szCs w:val="22"/>
          <w:lang w:bidi="ru-RU"/>
        </w:rPr>
        <w:t xml:space="preserve"> </w:t>
      </w:r>
      <w:r w:rsidR="00697BF2" w:rsidRPr="00B6712F">
        <w:rPr>
          <w:rFonts w:ascii="Times New Roman" w:eastAsia="Times New Roman" w:hAnsi="Times New Roman" w:cs="Times New Roman"/>
          <w:color w:val="auto"/>
          <w:sz w:val="22"/>
          <w:szCs w:val="22"/>
          <w:lang w:bidi="ru-RU"/>
        </w:rPr>
        <w:t>если Ф</w:t>
      </w:r>
      <w:r w:rsidRPr="00B6712F">
        <w:rPr>
          <w:rFonts w:ascii="Times New Roman" w:eastAsia="Times New Roman" w:hAnsi="Times New Roman" w:cs="Times New Roman"/>
          <w:color w:val="auto"/>
          <w:sz w:val="22"/>
          <w:szCs w:val="22"/>
          <w:lang w:bidi="ru-RU"/>
        </w:rPr>
        <w:t>актическ</w:t>
      </w:r>
      <w:r w:rsidR="00697BF2" w:rsidRPr="00B6712F">
        <w:rPr>
          <w:rFonts w:ascii="Times New Roman" w:eastAsia="Times New Roman" w:hAnsi="Times New Roman" w:cs="Times New Roman"/>
          <w:color w:val="auto"/>
          <w:sz w:val="22"/>
          <w:szCs w:val="22"/>
          <w:lang w:bidi="ru-RU"/>
        </w:rPr>
        <w:t>ая</w:t>
      </w:r>
      <w:r w:rsidRPr="00B6712F">
        <w:rPr>
          <w:rFonts w:ascii="Times New Roman" w:eastAsia="Times New Roman" w:hAnsi="Times New Roman" w:cs="Times New Roman"/>
          <w:color w:val="auto"/>
          <w:sz w:val="22"/>
          <w:szCs w:val="22"/>
          <w:lang w:bidi="ru-RU"/>
        </w:rPr>
        <w:t xml:space="preserve"> площад</w:t>
      </w:r>
      <w:r w:rsidR="00697BF2" w:rsidRPr="00B6712F">
        <w:rPr>
          <w:rFonts w:ascii="Times New Roman" w:eastAsia="Times New Roman" w:hAnsi="Times New Roman" w:cs="Times New Roman"/>
          <w:color w:val="auto"/>
          <w:sz w:val="22"/>
          <w:szCs w:val="22"/>
          <w:lang w:bidi="ru-RU"/>
        </w:rPr>
        <w:t>ь</w:t>
      </w:r>
      <w:r w:rsidRPr="00B6712F">
        <w:rPr>
          <w:rFonts w:ascii="Times New Roman" w:eastAsia="Times New Roman" w:hAnsi="Times New Roman" w:cs="Times New Roman"/>
          <w:color w:val="auto"/>
          <w:sz w:val="22"/>
          <w:szCs w:val="22"/>
          <w:lang w:bidi="ru-RU"/>
        </w:rPr>
        <w:t xml:space="preserve"> Квартиры </w:t>
      </w:r>
      <w:r w:rsidR="00697BF2" w:rsidRPr="00B6712F">
        <w:rPr>
          <w:rFonts w:ascii="Times New Roman" w:eastAsia="Times New Roman" w:hAnsi="Times New Roman" w:cs="Times New Roman"/>
          <w:color w:val="auto"/>
          <w:sz w:val="22"/>
          <w:szCs w:val="22"/>
          <w:lang w:bidi="ru-RU"/>
        </w:rPr>
        <w:t>отличается от</w:t>
      </w:r>
      <w:r w:rsidRPr="00B6712F">
        <w:rPr>
          <w:rFonts w:ascii="Times New Roman" w:eastAsia="Times New Roman" w:hAnsi="Times New Roman" w:cs="Times New Roman"/>
          <w:color w:val="auto"/>
          <w:sz w:val="22"/>
          <w:szCs w:val="22"/>
          <w:lang w:bidi="ru-RU"/>
        </w:rPr>
        <w:t xml:space="preserve"> Проектной площади Квартиры, о чем Стороны составляют дополнительное соглашение к настоящему Договору. В этом случае для определения окончательной Цены Договора, подлежащей оплате Участником долевого строительства, Стороны устанавливают стоимость одного квадратного метра Квартиры, равную</w:t>
      </w:r>
      <w:r w:rsidR="009A5475" w:rsidRPr="00B6712F">
        <w:rPr>
          <w:rFonts w:ascii="Times New Roman" w:eastAsia="Times New Roman" w:hAnsi="Times New Roman" w:cs="Times New Roman"/>
          <w:b/>
          <w:color w:val="auto"/>
          <w:sz w:val="22"/>
          <w:szCs w:val="22"/>
          <w:lang w:bidi="ru-RU"/>
        </w:rPr>
        <w:t xml:space="preserve"> __(__) рублей</w:t>
      </w:r>
      <w:r w:rsidR="00764B5C" w:rsidRPr="00B6712F">
        <w:rPr>
          <w:rFonts w:ascii="Times New Roman" w:eastAsia="Times New Roman" w:hAnsi="Times New Roman" w:cs="Times New Roman"/>
          <w:b/>
          <w:color w:val="auto"/>
          <w:sz w:val="22"/>
          <w:szCs w:val="22"/>
          <w:lang w:bidi="ru-RU"/>
        </w:rPr>
        <w:t xml:space="preserve"> </w:t>
      </w:r>
      <w:r w:rsidR="00064E98" w:rsidRPr="00B6712F">
        <w:rPr>
          <w:rFonts w:ascii="Times New Roman" w:eastAsia="Times New Roman" w:hAnsi="Times New Roman" w:cs="Times New Roman"/>
          <w:color w:val="auto"/>
          <w:sz w:val="22"/>
          <w:szCs w:val="22"/>
          <w:lang w:bidi="ru-RU"/>
        </w:rPr>
        <w:t xml:space="preserve"> </w:t>
      </w:r>
      <w:r w:rsidRPr="00B6712F">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sidRPr="00B6712F">
        <w:rPr>
          <w:rFonts w:ascii="Times New Roman" w:eastAsia="Times New Roman" w:hAnsi="Times New Roman" w:cs="Times New Roman"/>
          <w:color w:val="auto"/>
          <w:sz w:val="22"/>
          <w:szCs w:val="22"/>
          <w:lang w:bidi="ru-RU"/>
        </w:rPr>
        <w:t>Ф</w:t>
      </w:r>
      <w:r w:rsidRPr="00B6712F">
        <w:rPr>
          <w:rFonts w:ascii="Times New Roman" w:eastAsia="Times New Roman" w:hAnsi="Times New Roman" w:cs="Times New Roman"/>
          <w:color w:val="auto"/>
          <w:sz w:val="22"/>
          <w:szCs w:val="22"/>
          <w:lang w:bidi="ru-RU"/>
        </w:rPr>
        <w:t>актическ</w:t>
      </w:r>
      <w:r w:rsidR="00697BF2" w:rsidRPr="00B6712F">
        <w:rPr>
          <w:rFonts w:ascii="Times New Roman" w:eastAsia="Times New Roman" w:hAnsi="Times New Roman" w:cs="Times New Roman"/>
          <w:color w:val="auto"/>
          <w:sz w:val="22"/>
          <w:szCs w:val="22"/>
          <w:lang w:bidi="ru-RU"/>
        </w:rPr>
        <w:t>ую</w:t>
      </w:r>
      <w:r w:rsidRPr="00B6712F">
        <w:rPr>
          <w:rFonts w:ascii="Times New Roman" w:eastAsia="Times New Roman" w:hAnsi="Times New Roman" w:cs="Times New Roman"/>
          <w:color w:val="auto"/>
          <w:sz w:val="22"/>
          <w:szCs w:val="22"/>
          <w:lang w:bidi="ru-RU"/>
        </w:rPr>
        <w:t xml:space="preserve"> площад</w:t>
      </w:r>
      <w:r w:rsidR="00697BF2" w:rsidRPr="00B6712F">
        <w:rPr>
          <w:rFonts w:ascii="Times New Roman" w:eastAsia="Times New Roman" w:hAnsi="Times New Roman" w:cs="Times New Roman"/>
          <w:color w:val="auto"/>
          <w:sz w:val="22"/>
          <w:szCs w:val="22"/>
          <w:lang w:bidi="ru-RU"/>
        </w:rPr>
        <w:t>ь</w:t>
      </w:r>
      <w:r w:rsidRPr="00B6712F">
        <w:rPr>
          <w:rFonts w:ascii="Times New Roman" w:eastAsia="Times New Roman" w:hAnsi="Times New Roman" w:cs="Times New Roman"/>
          <w:color w:val="auto"/>
          <w:sz w:val="22"/>
          <w:szCs w:val="22"/>
          <w:lang w:bidi="ru-RU"/>
        </w:rPr>
        <w:t xml:space="preserve"> Квартиры, определенн</w:t>
      </w:r>
      <w:r w:rsidR="00697BF2" w:rsidRPr="00B6712F">
        <w:rPr>
          <w:rFonts w:ascii="Times New Roman" w:eastAsia="Times New Roman" w:hAnsi="Times New Roman" w:cs="Times New Roman"/>
          <w:color w:val="auto"/>
          <w:sz w:val="22"/>
          <w:szCs w:val="22"/>
          <w:lang w:bidi="ru-RU"/>
        </w:rPr>
        <w:t>ую</w:t>
      </w:r>
      <w:r w:rsidRPr="00B6712F">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Дому и Квартире в частности. </w:t>
      </w:r>
      <w:r w:rsidR="00B6712F" w:rsidRPr="00B6712F">
        <w:rPr>
          <w:rFonts w:ascii="Times New Roman" w:eastAsia="Times New Roman" w:hAnsi="Times New Roman" w:cs="Times New Roman"/>
          <w:color w:val="auto"/>
          <w:sz w:val="22"/>
          <w:szCs w:val="22"/>
          <w:lang w:bidi="ru-RU"/>
        </w:rPr>
        <w:t>Стоимость одного квадратного метра Квартиры, указанная в настоящем пункте Договора, является окончательной и изменению не подлежит.</w:t>
      </w:r>
    </w:p>
    <w:p w14:paraId="21B05BD2" w14:textId="77777777" w:rsidR="00B6712F"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w:t>
      </w:r>
      <w:r w:rsidR="00B6712F">
        <w:rPr>
          <w:rFonts w:ascii="Times New Roman" w:eastAsia="Times New Roman" w:hAnsi="Times New Roman" w:cs="Times New Roman"/>
          <w:color w:val="auto"/>
          <w:sz w:val="22"/>
          <w:szCs w:val="22"/>
          <w:lang w:bidi="ru-RU"/>
        </w:rPr>
        <w:t>следующем порядке:</w:t>
      </w:r>
    </w:p>
    <w:p w14:paraId="67730658" w14:textId="0F5499F4" w:rsidR="00B6712F" w:rsidRDefault="00B6712F" w:rsidP="00B6712F">
      <w:pPr>
        <w:pStyle w:val="a9"/>
        <w:numPr>
          <w:ilvl w:val="2"/>
          <w:numId w:val="25"/>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Сумма  в размере __(__) рублей </w:t>
      </w:r>
      <w:r w:rsidR="00982029">
        <w:rPr>
          <w:rFonts w:ascii="Times New Roman" w:eastAsia="Times New Roman" w:hAnsi="Times New Roman" w:cs="Times New Roman"/>
          <w:color w:val="auto"/>
          <w:sz w:val="22"/>
          <w:szCs w:val="22"/>
          <w:lang w:bidi="ru-RU"/>
        </w:rPr>
        <w:t>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sidR="00982029">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sidR="00982029">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r>
        <w:rPr>
          <w:rFonts w:ascii="Times New Roman" w:eastAsia="Times New Roman" w:hAnsi="Times New Roman" w:cs="Times New Roman"/>
          <w:color w:val="auto"/>
          <w:sz w:val="22"/>
          <w:szCs w:val="22"/>
          <w:lang w:bidi="ru-RU"/>
        </w:rPr>
        <w:t>, но</w:t>
      </w:r>
      <w:r w:rsidRPr="00B6712F">
        <w:rPr>
          <w:rFonts w:ascii="Times New Roman" w:eastAsia="Times New Roman" w:hAnsi="Times New Roman" w:cs="Times New Roman"/>
          <w:color w:val="auto"/>
          <w:sz w:val="22"/>
          <w:szCs w:val="22"/>
          <w:lang w:bidi="ru-RU"/>
        </w:rPr>
        <w:t xml:space="preserve"> не позднее «__» ____года;</w:t>
      </w:r>
    </w:p>
    <w:p w14:paraId="17CC6DE2" w14:textId="5A630D4F" w:rsidR="00982029" w:rsidRDefault="00B6712F" w:rsidP="00B6712F">
      <w:pPr>
        <w:pStyle w:val="a9"/>
        <w:numPr>
          <w:ilvl w:val="2"/>
          <w:numId w:val="25"/>
        </w:numPr>
        <w:spacing w:line="264" w:lineRule="auto"/>
        <w:ind w:right="40"/>
        <w:rPr>
          <w:rFonts w:ascii="Times New Roman" w:eastAsia="Times New Roman" w:hAnsi="Times New Roman" w:cs="Times New Roman"/>
          <w:color w:val="auto"/>
          <w:sz w:val="22"/>
          <w:szCs w:val="22"/>
          <w:lang w:bidi="ru-RU"/>
        </w:rPr>
      </w:pPr>
      <w:r w:rsidRPr="00B6712F">
        <w:rPr>
          <w:rFonts w:ascii="Times New Roman" w:eastAsia="Times New Roman" w:hAnsi="Times New Roman" w:cs="Times New Roman"/>
          <w:color w:val="auto"/>
          <w:sz w:val="22"/>
          <w:szCs w:val="22"/>
          <w:lang w:bidi="ru-RU"/>
        </w:rPr>
        <w:t xml:space="preserve">Сумма  в размере __(__) рублей </w:t>
      </w:r>
      <w:r>
        <w:rPr>
          <w:rFonts w:ascii="Times New Roman" w:eastAsia="Times New Roman" w:hAnsi="Times New Roman" w:cs="Times New Roman"/>
          <w:color w:val="auto"/>
          <w:sz w:val="22"/>
          <w:szCs w:val="22"/>
          <w:lang w:bidi="ru-RU"/>
        </w:rPr>
        <w:t>в срок до</w:t>
      </w:r>
      <w:r w:rsidRPr="00B6712F">
        <w:rPr>
          <w:rFonts w:ascii="Times New Roman" w:eastAsia="Times New Roman" w:hAnsi="Times New Roman" w:cs="Times New Roman"/>
          <w:color w:val="auto"/>
          <w:sz w:val="22"/>
          <w:szCs w:val="22"/>
          <w:lang w:bidi="ru-RU"/>
        </w:rPr>
        <w:t xml:space="preserve"> «__» ____года</w:t>
      </w:r>
      <w:r w:rsidR="00982029">
        <w:rPr>
          <w:rFonts w:ascii="Times New Roman" w:eastAsia="Times New Roman" w:hAnsi="Times New Roman" w:cs="Times New Roman"/>
          <w:color w:val="auto"/>
          <w:sz w:val="22"/>
          <w:szCs w:val="22"/>
          <w:lang w:bidi="ru-RU"/>
        </w:rPr>
        <w:t>.</w:t>
      </w:r>
    </w:p>
    <w:p w14:paraId="18A03E36" w14:textId="77777777"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14:paraId="567F5F8E" w14:textId="77777777"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w:t>
      </w:r>
      <w:r w:rsidR="009A5475">
        <w:rPr>
          <w:rFonts w:ascii="Times New Roman" w:eastAsia="Times New Roman" w:hAnsi="Times New Roman" w:cs="Times New Roman"/>
          <w:color w:val="auto"/>
          <w:sz w:val="22"/>
          <w:szCs w:val="22"/>
          <w:lang w:bidi="ru-RU"/>
        </w:rPr>
        <w:t xml:space="preserve"> </w:t>
      </w:r>
      <w:r w:rsidRPr="007D5B74">
        <w:rPr>
          <w:rFonts w:ascii="Times New Roman" w:eastAsia="Times New Roman" w:hAnsi="Times New Roman" w:cs="Times New Roman"/>
          <w:color w:val="auto"/>
          <w:sz w:val="22"/>
          <w:szCs w:val="22"/>
          <w:lang w:bidi="ru-RU"/>
        </w:rPr>
        <w:t>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14:paraId="6F819E6E" w14:textId="77777777"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14:paraId="5AA7C59D" w14:textId="77777777"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14:paraId="7155085A" w14:textId="77777777"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14:paraId="662E493F" w14:textId="77777777" w:rsidR="00982029" w:rsidRDefault="00982029" w:rsidP="00B60CB8">
      <w:pPr>
        <w:spacing w:line="264" w:lineRule="auto"/>
        <w:rPr>
          <w:rFonts w:ascii="Times New Roman" w:eastAsia="Times New Roman" w:hAnsi="Times New Roman" w:cs="Times New Roman"/>
          <w:color w:val="auto"/>
          <w:sz w:val="22"/>
          <w:szCs w:val="22"/>
          <w:lang w:bidi="ru-RU"/>
        </w:rPr>
      </w:pPr>
    </w:p>
    <w:p w14:paraId="18BCED1A" w14:textId="77777777"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14:paraId="22E0B18C" w14:textId="77777777"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1081D0E" w14:textId="77777777"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14:paraId="4F4F69B7" w14:textId="77777777"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14:paraId="34978432" w14:textId="77777777"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14:paraId="33B74F87" w14:textId="77777777"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14:paraId="1A72ADF6" w14:textId="77777777"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14:paraId="3C886785"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14:paraId="57F83926"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14:paraId="68B54CDB"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14:paraId="0E525689" w14:textId="77777777"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14:paraId="07CE8B9B" w14:textId="77777777"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14:paraId="19CE77E0" w14:textId="77777777"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20D9998E" w14:textId="77777777"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14:paraId="56E49382"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w:t>
      </w:r>
      <w:r>
        <w:rPr>
          <w:rFonts w:ascii="Times New Roman" w:eastAsia="Times New Roman" w:hAnsi="Times New Roman" w:cs="Times New Roman"/>
          <w:color w:val="auto"/>
          <w:sz w:val="22"/>
          <w:szCs w:val="22"/>
          <w:lang w:bidi="ru-RU"/>
        </w:rPr>
        <w:lastRenderedPageBreak/>
        <w:t>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14:paraId="19FBC18A"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14:paraId="6A3C8068" w14:textId="77777777"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14:paraId="2E16F53E" w14:textId="77777777"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14:paraId="41CB0EBC" w14:textId="77777777"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14:paraId="26011984"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14:paraId="133CA0EB"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14:paraId="17F6012F"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п. 2 ч. 1 ст. 15.2 Закона № 214-ФЗ</w:t>
      </w:r>
      <w:r>
        <w:rPr>
          <w:rFonts w:ascii="Times New Roman" w:hAnsi="Times New Roman" w:cs="Times New Roman"/>
          <w:sz w:val="22"/>
          <w:szCs w:val="22"/>
          <w:lang w:bidi="ru-RU"/>
        </w:rPr>
        <w:t>.</w:t>
      </w:r>
    </w:p>
    <w:p w14:paraId="53982930"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14:paraId="0F70EA5C"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14:paraId="79DB8FAE" w14:textId="77777777" w:rsidR="00982029" w:rsidRPr="004709DB"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w:t>
      </w:r>
      <w:r w:rsidRPr="004709DB">
        <w:rPr>
          <w:rFonts w:ascii="Times New Roman" w:eastAsia="Times New Roman" w:hAnsi="Times New Roman" w:cs="Times New Roman"/>
          <w:color w:val="auto"/>
          <w:sz w:val="22"/>
          <w:szCs w:val="22"/>
          <w:lang w:bidi="ru-RU"/>
        </w:rPr>
        <w:t xml:space="preserve">страхования гражданской ответственности Застройщика за неисполнение или ненадлежащее исполнение им обязательств по Договору переходят к Новому </w:t>
      </w:r>
      <w:r w:rsidR="00634ADA" w:rsidRPr="004709DB">
        <w:rPr>
          <w:rFonts w:ascii="Times New Roman" w:eastAsia="Times New Roman" w:hAnsi="Times New Roman" w:cs="Times New Roman"/>
          <w:color w:val="auto"/>
          <w:sz w:val="22"/>
          <w:szCs w:val="22"/>
          <w:lang w:bidi="ru-RU"/>
        </w:rPr>
        <w:t>У</w:t>
      </w:r>
      <w:r w:rsidRPr="004709DB">
        <w:rPr>
          <w:rFonts w:ascii="Times New Roman" w:eastAsia="Times New Roman" w:hAnsi="Times New Roman" w:cs="Times New Roman"/>
          <w:color w:val="auto"/>
          <w:sz w:val="22"/>
          <w:szCs w:val="22"/>
          <w:lang w:bidi="ru-RU"/>
        </w:rPr>
        <w:t>частнику долевого строительства.</w:t>
      </w:r>
    </w:p>
    <w:p w14:paraId="7723F241" w14:textId="7495C022" w:rsidR="00901E92" w:rsidRPr="004709DB" w:rsidRDefault="008C2402" w:rsidP="00AE2CD2">
      <w:pPr>
        <w:numPr>
          <w:ilvl w:val="1"/>
          <w:numId w:val="23"/>
        </w:numPr>
        <w:tabs>
          <w:tab w:val="clear" w:pos="851"/>
          <w:tab w:val="num" w:pos="0"/>
        </w:tabs>
        <w:spacing w:line="264" w:lineRule="auto"/>
        <w:ind w:right="40"/>
        <w:contextualSpacing/>
        <w:rPr>
          <w:rFonts w:ascii="Times New Roman" w:eastAsia="Times New Roman" w:hAnsi="Times New Roman" w:cs="Times New Roman"/>
          <w:color w:val="auto"/>
          <w:sz w:val="22"/>
          <w:szCs w:val="22"/>
          <w:lang w:bidi="ru-RU"/>
        </w:rPr>
      </w:pPr>
      <w:r w:rsidRPr="004709DB">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w:t>
      </w:r>
      <w:r w:rsidR="00901E92" w:rsidRPr="004709DB">
        <w:rPr>
          <w:rFonts w:ascii="Times New Roman" w:hAnsi="Times New Roman" w:cs="Times New Roman"/>
          <w:color w:val="auto"/>
          <w:sz w:val="22"/>
          <w:szCs w:val="22"/>
        </w:rPr>
        <w:t>ых</w:t>
      </w:r>
      <w:r w:rsidRPr="004709DB">
        <w:rPr>
          <w:rFonts w:ascii="Times New Roman" w:hAnsi="Times New Roman" w:cs="Times New Roman"/>
          <w:color w:val="auto"/>
          <w:sz w:val="22"/>
          <w:szCs w:val="22"/>
        </w:rPr>
        <w:t xml:space="preserve"> страхов</w:t>
      </w:r>
      <w:r w:rsidR="00901E92" w:rsidRPr="004709DB">
        <w:rPr>
          <w:rFonts w:ascii="Times New Roman" w:hAnsi="Times New Roman" w:cs="Times New Roman"/>
          <w:color w:val="auto"/>
          <w:sz w:val="22"/>
          <w:szCs w:val="22"/>
        </w:rPr>
        <w:t>ых полисов</w:t>
      </w:r>
      <w:r w:rsidRPr="004709DB">
        <w:rPr>
          <w:rFonts w:ascii="Times New Roman" w:hAnsi="Times New Roman" w:cs="Times New Roman"/>
          <w:color w:val="auto"/>
          <w:sz w:val="22"/>
          <w:szCs w:val="22"/>
        </w:rPr>
        <w:t>, заключенн</w:t>
      </w:r>
      <w:r w:rsidR="00901E92" w:rsidRPr="004709DB">
        <w:rPr>
          <w:rFonts w:ascii="Times New Roman" w:hAnsi="Times New Roman" w:cs="Times New Roman"/>
          <w:color w:val="auto"/>
          <w:sz w:val="22"/>
          <w:szCs w:val="22"/>
        </w:rPr>
        <w:t>ых</w:t>
      </w:r>
      <w:r w:rsidRPr="004709DB">
        <w:rPr>
          <w:rFonts w:ascii="Times New Roman" w:hAnsi="Times New Roman" w:cs="Times New Roman"/>
          <w:color w:val="auto"/>
          <w:sz w:val="22"/>
          <w:szCs w:val="22"/>
        </w:rPr>
        <w:t xml:space="preserve"> во исполнение </w:t>
      </w:r>
      <w:r w:rsidR="00A909B7" w:rsidRPr="004709DB">
        <w:rPr>
          <w:rFonts w:ascii="Times New Roman" w:hAnsi="Times New Roman" w:cs="Times New Roman"/>
          <w:color w:val="auto"/>
          <w:sz w:val="22"/>
          <w:szCs w:val="22"/>
        </w:rPr>
        <w:t xml:space="preserve">генерального </w:t>
      </w:r>
      <w:r w:rsidRPr="004709DB">
        <w:rPr>
          <w:rFonts w:ascii="Times New Roman" w:hAnsi="Times New Roman" w:cs="Times New Roman"/>
          <w:color w:val="auto"/>
          <w:sz w:val="22"/>
          <w:szCs w:val="22"/>
        </w:rPr>
        <w:t>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A909B7" w:rsidRPr="004709DB">
        <w:rPr>
          <w:rFonts w:ascii="Times New Roman" w:hAnsi="Times New Roman" w:cs="Times New Roman"/>
          <w:color w:val="auto"/>
          <w:sz w:val="22"/>
          <w:szCs w:val="22"/>
        </w:rPr>
        <w:t>.</w:t>
      </w:r>
      <w:r w:rsidR="00901E92" w:rsidRPr="004709DB">
        <w:rPr>
          <w:rFonts w:ascii="Times New Roman" w:hAnsi="Times New Roman" w:cs="Times New Roman"/>
          <w:color w:val="auto"/>
          <w:sz w:val="22"/>
          <w:szCs w:val="22"/>
        </w:rPr>
        <w:t xml:space="preserve"> </w:t>
      </w:r>
    </w:p>
    <w:p w14:paraId="3911A51E" w14:textId="77777777"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14:paraId="74F85353" w14:textId="77777777"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lastRenderedPageBreak/>
        <w:t>Срок действия Договора. Досрочное расторжение.</w:t>
      </w:r>
    </w:p>
    <w:p w14:paraId="75A198C6"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14:paraId="536EED6C"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14:paraId="61972E0F"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14:paraId="7FCEEFE1" w14:textId="77777777"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14:paraId="40D5834C" w14:textId="77777777"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14:paraId="5A1ADE7D" w14:textId="77777777"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14:paraId="53D6401E"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14:paraId="5D66AF84"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14:paraId="47683504" w14:textId="77777777"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14:paraId="03C6C109" w14:textId="77777777"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14:paraId="7AE81CEE"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14:paraId="35AACC2D"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14:paraId="74679B9B"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45C99187"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14:paraId="60E0CA92" w14:textId="77777777"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14:paraId="2AC83DC6" w14:textId="77777777"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14:paraId="5EF69CA2"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14:paraId="35E3EC89"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14:paraId="03F61D03"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14:paraId="13C3BC62" w14:textId="77777777"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14:paraId="571EA93B" w14:textId="77777777"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14:paraId="4E4F2E06" w14:textId="77777777"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lastRenderedPageBreak/>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14:paraId="4EA5841B" w14:textId="77777777"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14:paraId="3EC9D72D" w14:textId="77777777"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14:paraId="6050AB3E" w14:textId="77777777"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14:paraId="11C657D2"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14:paraId="0123D528" w14:textId="77777777"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14:paraId="56B5060B" w14:textId="77777777"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79B5BBC5"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14:paraId="4BF16FD3"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14:paraId="085BC3DA"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14:paraId="43753FA3" w14:textId="77777777" w:rsidR="00982029" w:rsidRPr="009A5475"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14:paraId="041727F6" w14:textId="77777777" w:rsidR="001320D3" w:rsidRPr="009A5475"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14:paraId="0764B062" w14:textId="77777777" w:rsidR="00982029" w:rsidRPr="009A5475"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Адреса и реквизиты Сторон:</w:t>
      </w:r>
    </w:p>
    <w:p w14:paraId="3CCF52EE" w14:textId="77777777" w:rsidR="00982029" w:rsidRPr="009A5475"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Застройщик:</w:t>
      </w:r>
    </w:p>
    <w:p w14:paraId="78AD3831" w14:textId="77777777" w:rsidR="009A5475" w:rsidRPr="009A5475" w:rsidRDefault="009A5475" w:rsidP="009A5475">
      <w:pPr>
        <w:tabs>
          <w:tab w:val="left" w:pos="851"/>
        </w:tabs>
        <w:spacing w:line="280" w:lineRule="exact"/>
        <w:ind w:left="851" w:hanging="709"/>
        <w:rPr>
          <w:rFonts w:ascii="Times New Roman" w:hAnsi="Times New Roman" w:cs="Times New Roman"/>
          <w:b/>
          <w:bCs/>
          <w:sz w:val="22"/>
          <w:szCs w:val="22"/>
        </w:rPr>
      </w:pPr>
      <w:r w:rsidRPr="009A5475">
        <w:rPr>
          <w:rFonts w:ascii="Times New Roman" w:hAnsi="Times New Roman" w:cs="Times New Roman"/>
          <w:b/>
          <w:bCs/>
          <w:sz w:val="22"/>
          <w:szCs w:val="22"/>
        </w:rPr>
        <w:t>ООО «МЕГАПОЛИС ГРУП»</w:t>
      </w:r>
    </w:p>
    <w:p w14:paraId="2851B7CC" w14:textId="77777777"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sz w:val="22"/>
          <w:szCs w:val="22"/>
        </w:rPr>
        <w:t>Место нахождения: 123317, г. Москва, Пресненская наб., д. 8, стр.1</w:t>
      </w:r>
    </w:p>
    <w:p w14:paraId="6204DAA9" w14:textId="77777777"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bCs/>
          <w:sz w:val="22"/>
          <w:szCs w:val="22"/>
        </w:rPr>
        <w:t xml:space="preserve">Адрес для корреспонденции: </w:t>
      </w:r>
      <w:r w:rsidRPr="009A5475">
        <w:rPr>
          <w:rFonts w:ascii="Times New Roman" w:hAnsi="Times New Roman" w:cs="Times New Roman"/>
          <w:sz w:val="22"/>
          <w:szCs w:val="22"/>
        </w:rPr>
        <w:t>123317, г. Москва, Пресненская наб., д. 8, стр.1</w:t>
      </w:r>
    </w:p>
    <w:p w14:paraId="6F455F28" w14:textId="77777777" w:rsidR="009A5475" w:rsidRPr="009A5475" w:rsidRDefault="009A5475" w:rsidP="009A5475">
      <w:pPr>
        <w:tabs>
          <w:tab w:val="left" w:pos="851"/>
        </w:tabs>
        <w:spacing w:line="280" w:lineRule="exact"/>
        <w:ind w:left="142" w:firstLine="0"/>
        <w:rPr>
          <w:rFonts w:ascii="Times New Roman" w:hAnsi="Times New Roman" w:cs="Times New Roman"/>
          <w:sz w:val="22"/>
          <w:szCs w:val="22"/>
        </w:rPr>
      </w:pPr>
      <w:r w:rsidRPr="009A5475">
        <w:rPr>
          <w:rFonts w:ascii="Times New Roman" w:hAnsi="Times New Roman" w:cs="Times New Roman"/>
          <w:bCs/>
          <w:sz w:val="22"/>
          <w:szCs w:val="22"/>
        </w:rPr>
        <w:t xml:space="preserve">ОГРН </w:t>
      </w:r>
      <w:r w:rsidRPr="009A5475">
        <w:rPr>
          <w:rFonts w:ascii="Times New Roman" w:hAnsi="Times New Roman" w:cs="Times New Roman"/>
          <w:sz w:val="22"/>
          <w:szCs w:val="22"/>
        </w:rPr>
        <w:t>5147746296253</w:t>
      </w:r>
    </w:p>
    <w:p w14:paraId="53607299" w14:textId="77777777"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sz w:val="22"/>
          <w:szCs w:val="22"/>
        </w:rPr>
        <w:t xml:space="preserve">ИНН </w:t>
      </w:r>
      <w:r w:rsidRPr="009A5475">
        <w:rPr>
          <w:rFonts w:ascii="Times New Roman" w:hAnsi="Times New Roman" w:cs="Times New Roman"/>
          <w:bCs/>
          <w:sz w:val="22"/>
          <w:szCs w:val="22"/>
        </w:rPr>
        <w:t xml:space="preserve">7703820909   КПП 770301001 </w:t>
      </w:r>
    </w:p>
    <w:p w14:paraId="7312B843" w14:textId="77777777" w:rsidR="005472A8" w:rsidRPr="005472A8" w:rsidRDefault="005472A8" w:rsidP="005472A8">
      <w:pPr>
        <w:tabs>
          <w:tab w:val="left" w:pos="851"/>
        </w:tabs>
        <w:spacing w:line="280" w:lineRule="exact"/>
        <w:ind w:left="142" w:firstLine="0"/>
        <w:rPr>
          <w:rFonts w:ascii="Times New Roman" w:hAnsi="Times New Roman" w:cs="Times New Roman"/>
          <w:bCs/>
          <w:sz w:val="22"/>
          <w:szCs w:val="22"/>
        </w:rPr>
      </w:pPr>
      <w:r w:rsidRPr="005472A8">
        <w:rPr>
          <w:rFonts w:ascii="Times New Roman" w:hAnsi="Times New Roman" w:cs="Times New Roman"/>
          <w:bCs/>
          <w:sz w:val="22"/>
          <w:szCs w:val="22"/>
        </w:rPr>
        <w:t>р/с 40702810000760013548</w:t>
      </w:r>
    </w:p>
    <w:p w14:paraId="3033CB2A" w14:textId="77777777" w:rsidR="005472A8" w:rsidRPr="005472A8" w:rsidRDefault="005472A8" w:rsidP="005472A8">
      <w:pPr>
        <w:tabs>
          <w:tab w:val="left" w:pos="851"/>
        </w:tabs>
        <w:spacing w:line="280" w:lineRule="exact"/>
        <w:ind w:left="142" w:firstLine="0"/>
        <w:rPr>
          <w:rFonts w:ascii="Times New Roman" w:hAnsi="Times New Roman" w:cs="Times New Roman"/>
          <w:bCs/>
          <w:sz w:val="22"/>
          <w:szCs w:val="22"/>
        </w:rPr>
      </w:pPr>
      <w:r w:rsidRPr="005472A8">
        <w:rPr>
          <w:rFonts w:ascii="Times New Roman" w:hAnsi="Times New Roman" w:cs="Times New Roman"/>
          <w:bCs/>
          <w:sz w:val="22"/>
          <w:szCs w:val="22"/>
        </w:rPr>
        <w:t>ПАО "МОСКОВСКИЙ КРЕДИТНЫЙ БАНК"</w:t>
      </w:r>
    </w:p>
    <w:p w14:paraId="4E05E898" w14:textId="77777777" w:rsidR="005472A8" w:rsidRPr="005472A8" w:rsidRDefault="005472A8" w:rsidP="005472A8">
      <w:pPr>
        <w:tabs>
          <w:tab w:val="left" w:pos="851"/>
        </w:tabs>
        <w:spacing w:line="280" w:lineRule="exact"/>
        <w:ind w:left="142" w:firstLine="0"/>
        <w:rPr>
          <w:rFonts w:ascii="Times New Roman" w:hAnsi="Times New Roman" w:cs="Times New Roman"/>
          <w:bCs/>
          <w:sz w:val="22"/>
          <w:szCs w:val="22"/>
        </w:rPr>
      </w:pPr>
      <w:r w:rsidRPr="005472A8">
        <w:rPr>
          <w:rFonts w:ascii="Times New Roman" w:hAnsi="Times New Roman" w:cs="Times New Roman"/>
          <w:bCs/>
          <w:sz w:val="22"/>
          <w:szCs w:val="22"/>
        </w:rPr>
        <w:t>к/с 30101810745250000659</w:t>
      </w:r>
    </w:p>
    <w:p w14:paraId="3CB23A1B" w14:textId="7B4C8D56" w:rsidR="005A087D" w:rsidRPr="009A5475" w:rsidRDefault="005472A8" w:rsidP="005472A8">
      <w:pPr>
        <w:shd w:val="clear" w:color="auto" w:fill="FFFFFF"/>
        <w:spacing w:line="264" w:lineRule="auto"/>
        <w:ind w:left="142" w:firstLine="0"/>
        <w:rPr>
          <w:rFonts w:ascii="Times New Roman" w:eastAsia="Times New Roman" w:hAnsi="Times New Roman" w:cs="Times New Roman"/>
          <w:color w:val="auto"/>
          <w:sz w:val="22"/>
          <w:szCs w:val="22"/>
          <w:lang w:bidi="ru-RU"/>
        </w:rPr>
      </w:pPr>
      <w:r w:rsidRPr="005472A8">
        <w:rPr>
          <w:rFonts w:ascii="Times New Roman" w:hAnsi="Times New Roman" w:cs="Times New Roman"/>
          <w:bCs/>
          <w:sz w:val="22"/>
          <w:szCs w:val="22"/>
        </w:rPr>
        <w:t>БИК 044525659</w:t>
      </w:r>
    </w:p>
    <w:p w14:paraId="1C6BFF85" w14:textId="77777777"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14:paraId="76363F65" w14:textId="77777777"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1A2AFABB" w14:textId="77777777"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 xml:space="preserve">__________________/А.В.Большаков / </w:t>
      </w:r>
    </w:p>
    <w:p w14:paraId="7DE1A747" w14:textId="77777777"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54DB5CB5" w14:textId="77777777"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 xml:space="preserve">Генеральный директор </w:t>
      </w:r>
    </w:p>
    <w:p w14:paraId="7E8066CA" w14:textId="77777777"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1EF447D3" w14:textId="77777777"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1C74279F" w14:textId="77777777"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14:paraId="2F20BA8E" w14:textId="77777777" w:rsidR="003464CA" w:rsidRPr="003464CA"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r w:rsidR="003464CA" w:rsidRPr="003464CA">
        <w:rPr>
          <w:rFonts w:ascii="Times New Roman" w:eastAsia="Times New Roman" w:hAnsi="Times New Roman" w:cs="Times New Roman"/>
          <w:color w:val="auto"/>
          <w:sz w:val="22"/>
          <w:szCs w:val="22"/>
        </w:rPr>
        <w:t>Телефон</w:t>
      </w:r>
    </w:p>
    <w:p w14:paraId="15A1B17B" w14:textId="77777777" w:rsidR="005A087D" w:rsidRDefault="005A087D" w:rsidP="00B60CB8">
      <w:pPr>
        <w:ind w:left="284" w:firstLine="567"/>
        <w:rPr>
          <w:sz w:val="22"/>
          <w:szCs w:val="22"/>
        </w:rPr>
      </w:pPr>
    </w:p>
    <w:p w14:paraId="772271A1" w14:textId="77777777"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14:paraId="7F6E254C" w14:textId="77777777"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8"/>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lastRenderedPageBreak/>
        <w:t xml:space="preserve">                                                                                                                                     </w:t>
      </w:r>
    </w:p>
    <w:p w14:paraId="3F99BF88" w14:textId="77777777" w:rsidR="00FA320D" w:rsidRDefault="00FA320D" w:rsidP="00B60CB8">
      <w:pPr>
        <w:tabs>
          <w:tab w:val="left" w:pos="8370"/>
          <w:tab w:val="left" w:pos="8745"/>
          <w:tab w:val="right" w:pos="15309"/>
        </w:tabs>
        <w:jc w:val="right"/>
      </w:pPr>
    </w:p>
    <w:p w14:paraId="0855A60B" w14:textId="77777777" w:rsidR="00E83276" w:rsidRDefault="00E83276" w:rsidP="00B60CB8">
      <w:pPr>
        <w:tabs>
          <w:tab w:val="left" w:pos="8370"/>
          <w:tab w:val="left" w:pos="8745"/>
          <w:tab w:val="right" w:pos="15309"/>
        </w:tabs>
        <w:jc w:val="right"/>
      </w:pPr>
    </w:p>
    <w:p w14:paraId="58CF9B1C" w14:textId="77777777" w:rsidR="000542D3" w:rsidRDefault="000542D3" w:rsidP="00B60CB8">
      <w:pPr>
        <w:tabs>
          <w:tab w:val="left" w:pos="8370"/>
          <w:tab w:val="left" w:pos="8745"/>
          <w:tab w:val="right" w:pos="15309"/>
        </w:tabs>
        <w:jc w:val="right"/>
      </w:pPr>
    </w:p>
    <w:p w14:paraId="2F7E53F8" w14:textId="77777777" w:rsidR="000542D3" w:rsidRDefault="000542D3" w:rsidP="00B60CB8">
      <w:pPr>
        <w:tabs>
          <w:tab w:val="left" w:pos="8370"/>
          <w:tab w:val="left" w:pos="8745"/>
          <w:tab w:val="right" w:pos="15309"/>
        </w:tabs>
        <w:jc w:val="right"/>
      </w:pPr>
    </w:p>
    <w:p w14:paraId="1C681FEC" w14:textId="77777777" w:rsidR="00E83276" w:rsidRDefault="00E83276" w:rsidP="00B60CB8">
      <w:pPr>
        <w:tabs>
          <w:tab w:val="left" w:pos="8370"/>
          <w:tab w:val="left" w:pos="8745"/>
          <w:tab w:val="right" w:pos="15309"/>
        </w:tabs>
        <w:jc w:val="right"/>
      </w:pPr>
    </w:p>
    <w:p w14:paraId="619D5781" w14:textId="77777777"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14:paraId="6C32E799" w14:textId="77777777"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14:paraId="77EBBC75" w14:textId="77777777"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14:paraId="29A9D9A7" w14:textId="77777777" w:rsidR="000542D3" w:rsidRDefault="00DB7A89"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p>
    <w:p w14:paraId="740FACF6" w14:textId="77777777" w:rsidR="00E83276" w:rsidRPr="00354F5D" w:rsidRDefault="00E83276"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14:paraId="186B5CA5" w14:textId="77777777" w:rsidR="00E83276" w:rsidRPr="00DB7A89" w:rsidRDefault="00DB7A89" w:rsidP="000542D3">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p>
    <w:p w14:paraId="69CDE268" w14:textId="77777777"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14:paraId="1A73A007" w14:textId="0122F6B5"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000542D3" w:rsidRPr="000542D3">
        <w:rPr>
          <w:rFonts w:ascii="Times New Roman" w:eastAsia="Times New Roman" w:hAnsi="Times New Roman" w:cs="Times New Roman"/>
          <w:b/>
          <w:color w:val="auto"/>
          <w:sz w:val="20"/>
          <w:szCs w:val="20"/>
        </w:rPr>
        <w:t>г. Москва, ЦАО, район Пресненский, Краснопресненская наб., вл.14, стр.1</w:t>
      </w:r>
      <w:r w:rsidR="00316251">
        <w:rPr>
          <w:rFonts w:ascii="Times New Roman" w:eastAsia="Times New Roman" w:hAnsi="Times New Roman" w:cs="Times New Roman"/>
          <w:b/>
          <w:color w:val="auto"/>
          <w:sz w:val="20"/>
          <w:szCs w:val="20"/>
        </w:rPr>
        <w:t>, корпус ___</w:t>
      </w:r>
    </w:p>
    <w:p w14:paraId="60CEE3C3" w14:textId="77777777"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826"/>
        <w:gridCol w:w="2647"/>
      </w:tblGrid>
      <w:tr w:rsidR="00E83276" w:rsidRPr="004E6BD7" w14:paraId="5E422DE9" w14:textId="77777777" w:rsidTr="000542D3">
        <w:trPr>
          <w:trHeight w:val="175"/>
        </w:trPr>
        <w:tc>
          <w:tcPr>
            <w:tcW w:w="7826" w:type="dxa"/>
            <w:vAlign w:val="center"/>
          </w:tcPr>
          <w:p w14:paraId="7C04AB05" w14:textId="77777777" w:rsidR="00E83276" w:rsidRPr="004E6BD7" w:rsidRDefault="000542D3" w:rsidP="000542D3">
            <w:pPr>
              <w:autoSpaceDE w:val="0"/>
              <w:autoSpaceDN w:val="0"/>
              <w:adjustRightInd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Условный номер квартиры</w:t>
            </w:r>
          </w:p>
        </w:tc>
        <w:tc>
          <w:tcPr>
            <w:tcW w:w="2647" w:type="dxa"/>
            <w:vAlign w:val="center"/>
          </w:tcPr>
          <w:p w14:paraId="5A21D055" w14:textId="77777777" w:rsidR="00E83276" w:rsidRPr="004E6BD7" w:rsidRDefault="00E83276" w:rsidP="00B60CB8">
            <w:pPr>
              <w:jc w:val="center"/>
              <w:rPr>
                <w:rFonts w:ascii="Times New Roman" w:hAnsi="Times New Roman" w:cs="Times New Roman"/>
                <w:sz w:val="20"/>
                <w:szCs w:val="20"/>
              </w:rPr>
            </w:pPr>
          </w:p>
        </w:tc>
      </w:tr>
      <w:tr w:rsidR="00DB7A89" w:rsidRPr="004E6BD7" w14:paraId="21FDD0A9" w14:textId="77777777" w:rsidTr="000542D3">
        <w:trPr>
          <w:trHeight w:val="175"/>
        </w:trPr>
        <w:tc>
          <w:tcPr>
            <w:tcW w:w="7826" w:type="dxa"/>
            <w:vAlign w:val="center"/>
          </w:tcPr>
          <w:p w14:paraId="2BE8261A" w14:textId="77777777"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2647" w:type="dxa"/>
            <w:vAlign w:val="center"/>
          </w:tcPr>
          <w:p w14:paraId="040A80DA" w14:textId="77777777" w:rsidR="00DB7A89" w:rsidRPr="000C1B8D" w:rsidRDefault="00DB7A89" w:rsidP="00B60CB8">
            <w:pPr>
              <w:jc w:val="center"/>
              <w:rPr>
                <w:rFonts w:ascii="Times New Roman" w:hAnsi="Times New Roman" w:cs="Times New Roman"/>
                <w:b/>
                <w:color w:val="000000" w:themeColor="text1"/>
                <w:sz w:val="16"/>
                <w:szCs w:val="16"/>
              </w:rPr>
            </w:pPr>
          </w:p>
        </w:tc>
      </w:tr>
      <w:tr w:rsidR="00DB7A89" w:rsidRPr="004E6BD7" w14:paraId="051E5F0C" w14:textId="77777777" w:rsidTr="000542D3">
        <w:trPr>
          <w:trHeight w:val="175"/>
        </w:trPr>
        <w:tc>
          <w:tcPr>
            <w:tcW w:w="7826" w:type="dxa"/>
            <w:vAlign w:val="center"/>
          </w:tcPr>
          <w:p w14:paraId="213AB658" w14:textId="77777777"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2647" w:type="dxa"/>
            <w:vAlign w:val="center"/>
          </w:tcPr>
          <w:p w14:paraId="6472045D" w14:textId="77777777" w:rsidR="00DB7A89" w:rsidRPr="000C1B8D" w:rsidRDefault="00DB7A89" w:rsidP="00B60CB8">
            <w:pPr>
              <w:jc w:val="center"/>
              <w:rPr>
                <w:rFonts w:ascii="Times New Roman" w:hAnsi="Times New Roman" w:cs="Times New Roman"/>
                <w:b/>
                <w:color w:val="000000" w:themeColor="text1"/>
                <w:sz w:val="16"/>
                <w:szCs w:val="16"/>
              </w:rPr>
            </w:pPr>
          </w:p>
        </w:tc>
      </w:tr>
      <w:tr w:rsidR="000542D3" w:rsidRPr="004E6BD7" w14:paraId="19BD2A3D" w14:textId="77777777" w:rsidTr="000542D3">
        <w:trPr>
          <w:trHeight w:val="175"/>
        </w:trPr>
        <w:tc>
          <w:tcPr>
            <w:tcW w:w="7826" w:type="dxa"/>
            <w:vAlign w:val="center"/>
          </w:tcPr>
          <w:p w14:paraId="7930FB1D" w14:textId="77777777" w:rsidR="000542D3" w:rsidRPr="004E6BD7" w:rsidRDefault="000542D3"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Площадь каждой комнаты</w:t>
            </w:r>
          </w:p>
        </w:tc>
        <w:tc>
          <w:tcPr>
            <w:tcW w:w="2647" w:type="dxa"/>
            <w:vAlign w:val="center"/>
          </w:tcPr>
          <w:p w14:paraId="671E8ABC" w14:textId="77777777" w:rsidR="000542D3" w:rsidRPr="000C1B8D" w:rsidRDefault="000542D3" w:rsidP="00B60CB8">
            <w:pPr>
              <w:jc w:val="center"/>
              <w:rPr>
                <w:rFonts w:ascii="Times New Roman" w:hAnsi="Times New Roman" w:cs="Times New Roman"/>
                <w:b/>
                <w:color w:val="000000" w:themeColor="text1"/>
                <w:sz w:val="16"/>
                <w:szCs w:val="16"/>
              </w:rPr>
            </w:pPr>
          </w:p>
        </w:tc>
      </w:tr>
      <w:tr w:rsidR="00DB7A89" w:rsidRPr="004E6BD7" w14:paraId="336C21F6" w14:textId="77777777" w:rsidTr="000542D3">
        <w:trPr>
          <w:trHeight w:val="175"/>
        </w:trPr>
        <w:tc>
          <w:tcPr>
            <w:tcW w:w="7826" w:type="dxa"/>
            <w:vAlign w:val="center"/>
          </w:tcPr>
          <w:p w14:paraId="090A14C5" w14:textId="77777777"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2647" w:type="dxa"/>
            <w:vAlign w:val="center"/>
          </w:tcPr>
          <w:p w14:paraId="62CB7C4B" w14:textId="77777777" w:rsidR="00DB7A89" w:rsidRPr="00AF4F38" w:rsidRDefault="00DB7A89" w:rsidP="00B60CB8">
            <w:pPr>
              <w:jc w:val="center"/>
              <w:rPr>
                <w:rFonts w:ascii="Times New Roman" w:hAnsi="Times New Roman" w:cs="Times New Roman"/>
                <w:b/>
                <w:color w:val="000000" w:themeColor="text1"/>
                <w:sz w:val="16"/>
                <w:szCs w:val="16"/>
              </w:rPr>
            </w:pPr>
          </w:p>
        </w:tc>
      </w:tr>
      <w:tr w:rsidR="00DB7A89" w:rsidRPr="004E6BD7" w14:paraId="145C67FE" w14:textId="77777777" w:rsidTr="000542D3">
        <w:trPr>
          <w:trHeight w:val="339"/>
        </w:trPr>
        <w:tc>
          <w:tcPr>
            <w:tcW w:w="7826" w:type="dxa"/>
            <w:vAlign w:val="center"/>
          </w:tcPr>
          <w:p w14:paraId="565FB69A" w14:textId="77777777" w:rsidR="00DB7A89" w:rsidRPr="004E6BD7" w:rsidRDefault="000542D3" w:rsidP="000542D3">
            <w:pPr>
              <w:rPr>
                <w:rFonts w:ascii="Times New Roman" w:eastAsia="Times New Roman" w:hAnsi="Times New Roman" w:cs="Times New Roman"/>
                <w:sz w:val="19"/>
                <w:szCs w:val="19"/>
                <w:lang w:bidi="ru-RU"/>
              </w:rPr>
            </w:pPr>
            <w:r>
              <w:rPr>
                <w:rFonts w:ascii="Times New Roman" w:eastAsia="Times New Roman" w:hAnsi="Times New Roman" w:cs="Times New Roman"/>
                <w:sz w:val="19"/>
                <w:szCs w:val="19"/>
              </w:rPr>
              <w:t xml:space="preserve">Общая площадь </w:t>
            </w:r>
            <w:r w:rsidR="003B25B3">
              <w:rPr>
                <w:rFonts w:ascii="Times New Roman" w:eastAsia="Times New Roman" w:hAnsi="Times New Roman" w:cs="Times New Roman"/>
                <w:sz w:val="19"/>
                <w:szCs w:val="19"/>
              </w:rPr>
              <w:t>К</w:t>
            </w:r>
            <w:r w:rsidR="00DB7A89" w:rsidRPr="004E6BD7">
              <w:rPr>
                <w:rFonts w:ascii="Times New Roman" w:eastAsia="Times New Roman" w:hAnsi="Times New Roman" w:cs="Times New Roman"/>
                <w:sz w:val="19"/>
                <w:szCs w:val="19"/>
              </w:rPr>
              <w:t xml:space="preserve">вартиры – площадь всех помещений, </w:t>
            </w:r>
          </w:p>
        </w:tc>
        <w:tc>
          <w:tcPr>
            <w:tcW w:w="2647" w:type="dxa"/>
            <w:vAlign w:val="center"/>
          </w:tcPr>
          <w:p w14:paraId="30ED22CA" w14:textId="77777777" w:rsidR="00DB7A89" w:rsidRPr="00AF4F38" w:rsidRDefault="00DB7A89" w:rsidP="00B60CB8">
            <w:pPr>
              <w:jc w:val="center"/>
              <w:rPr>
                <w:rFonts w:ascii="Times New Roman" w:hAnsi="Times New Roman" w:cs="Times New Roman"/>
                <w:b/>
                <w:color w:val="000000" w:themeColor="text1"/>
                <w:sz w:val="16"/>
                <w:szCs w:val="16"/>
              </w:rPr>
            </w:pPr>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14:paraId="71DBEE4A" w14:textId="77777777" w:rsidTr="000C1B8D">
        <w:trPr>
          <w:trHeight w:val="878"/>
        </w:trPr>
        <w:tc>
          <w:tcPr>
            <w:tcW w:w="10618" w:type="dxa"/>
          </w:tcPr>
          <w:p w14:paraId="380E2F20" w14:textId="77777777" w:rsidR="00E83276" w:rsidRDefault="00E83276" w:rsidP="00B60CB8">
            <w:pPr>
              <w:ind w:firstLine="0"/>
              <w:rPr>
                <w:rFonts w:ascii="Times New Roman" w:hAnsi="Times New Roman" w:cs="Times New Roman"/>
                <w:sz w:val="20"/>
                <w:szCs w:val="21"/>
              </w:rPr>
            </w:pPr>
          </w:p>
          <w:p w14:paraId="1332ACC7" w14:textId="77777777" w:rsidR="00E83276" w:rsidRDefault="00E83276" w:rsidP="00B60CB8">
            <w:pPr>
              <w:jc w:val="center"/>
              <w:rPr>
                <w:rFonts w:ascii="Times New Roman" w:eastAsia="Times New Roman" w:hAnsi="Times New Roman" w:cs="Times New Roman"/>
                <w:b/>
                <w:sz w:val="21"/>
                <w:szCs w:val="21"/>
              </w:rPr>
            </w:pPr>
          </w:p>
          <w:p w14:paraId="1A1B1314" w14:textId="77777777"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14:paraId="1BB7B65E" w14:textId="77777777" w:rsidR="00E83276" w:rsidRPr="00626A39" w:rsidRDefault="000C1B8D" w:rsidP="000542D3">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p>
        </w:tc>
      </w:tr>
      <w:tr w:rsidR="00E83276" w:rsidRPr="00626A39" w14:paraId="5C5959D7" w14:textId="77777777" w:rsidTr="000C1B8D">
        <w:trPr>
          <w:trHeight w:val="373"/>
        </w:trPr>
        <w:tc>
          <w:tcPr>
            <w:tcW w:w="10618" w:type="dxa"/>
          </w:tcPr>
          <w:p w14:paraId="1D518B4A" w14:textId="77777777" w:rsidR="00E83276" w:rsidRPr="00581D3A" w:rsidRDefault="00E83276" w:rsidP="00B60CB8">
            <w:pPr>
              <w:ind w:firstLine="0"/>
              <w:rPr>
                <w:rFonts w:ascii="Times New Roman" w:hAnsi="Times New Roman" w:cs="Times New Roman"/>
                <w:sz w:val="20"/>
                <w:szCs w:val="21"/>
              </w:rPr>
            </w:pPr>
          </w:p>
        </w:tc>
      </w:tr>
    </w:tbl>
    <w:p w14:paraId="6AD883A4" w14:textId="77777777"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14:paraId="59D722DE" w14:textId="77777777" w:rsidTr="004F50AB">
        <w:tc>
          <w:tcPr>
            <w:tcW w:w="4788" w:type="dxa"/>
          </w:tcPr>
          <w:p w14:paraId="0F3F120F" w14:textId="77777777"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14:paraId="01A47716" w14:textId="77777777"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w:t>
            </w:r>
            <w:r w:rsidR="000542D3" w:rsidRPr="000542D3">
              <w:rPr>
                <w:rFonts w:ascii="Times New Roman" w:hAnsi="Times New Roman" w:cs="Times New Roman"/>
                <w:b/>
                <w:bCs/>
                <w:sz w:val="22"/>
                <w:szCs w:val="22"/>
              </w:rPr>
              <w:t xml:space="preserve"> </w:t>
            </w:r>
            <w:r w:rsidR="000542D3" w:rsidRPr="000542D3">
              <w:rPr>
                <w:rFonts w:ascii="Times New Roman" w:eastAsia="Times New Roman" w:hAnsi="Times New Roman" w:cs="Times New Roman"/>
                <w:b/>
                <w:bCs/>
                <w:color w:val="auto"/>
                <w:sz w:val="20"/>
                <w:szCs w:val="20"/>
                <w:lang w:bidi="ru-RU"/>
              </w:rPr>
              <w:t>МЕГАПОЛИС ГРУП</w:t>
            </w:r>
            <w:r w:rsidR="000542D3" w:rsidRPr="000542D3" w:rsidDel="000542D3">
              <w:rPr>
                <w:rFonts w:ascii="Times New Roman" w:eastAsia="Times New Roman" w:hAnsi="Times New Roman" w:cs="Times New Roman"/>
                <w:b/>
                <w:color w:val="auto"/>
                <w:sz w:val="20"/>
                <w:szCs w:val="20"/>
                <w:lang w:bidi="ru-RU"/>
              </w:rPr>
              <w:t xml:space="preserve"> </w:t>
            </w:r>
            <w:r w:rsidRPr="00626A39">
              <w:rPr>
                <w:rFonts w:ascii="Times New Roman" w:eastAsia="Times New Roman" w:hAnsi="Times New Roman" w:cs="Times New Roman"/>
                <w:b/>
                <w:color w:val="auto"/>
                <w:sz w:val="20"/>
                <w:szCs w:val="20"/>
                <w:lang w:bidi="ru-RU"/>
              </w:rPr>
              <w:t>»</w:t>
            </w:r>
          </w:p>
          <w:p w14:paraId="1D792BDC" w14:textId="77777777"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p>
          <w:p w14:paraId="4C94587C" w14:textId="77777777"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__________________/А.В.Большаков / </w:t>
            </w:r>
          </w:p>
          <w:p w14:paraId="72136FE9" w14:textId="77777777"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p>
          <w:p w14:paraId="6EB94483" w14:textId="77777777"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Генеральный директор </w:t>
            </w:r>
          </w:p>
          <w:p w14:paraId="548653FE" w14:textId="77777777" w:rsidR="000C1B8D" w:rsidRPr="00626A39" w:rsidRDefault="000C1B8D" w:rsidP="00B60CB8">
            <w:pPr>
              <w:jc w:val="both"/>
              <w:rPr>
                <w:rFonts w:ascii="Times New Roman" w:hAnsi="Times New Roman" w:cs="Times New Roman"/>
                <w:b/>
                <w:sz w:val="20"/>
                <w:szCs w:val="20"/>
              </w:rPr>
            </w:pPr>
          </w:p>
        </w:tc>
        <w:tc>
          <w:tcPr>
            <w:tcW w:w="5392" w:type="dxa"/>
          </w:tcPr>
          <w:p w14:paraId="40512199" w14:textId="77777777"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14:paraId="0382BAC2" w14:textId="77777777"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p>
          <w:p w14:paraId="49436597" w14:textId="77777777" w:rsidR="000C1B8D" w:rsidRDefault="000C1B8D" w:rsidP="00B60CB8">
            <w:pPr>
              <w:ind w:right="40"/>
              <w:outlineLvl w:val="0"/>
              <w:rPr>
                <w:rFonts w:ascii="Times New Roman" w:eastAsia="Times New Roman" w:hAnsi="Times New Roman" w:cs="Times New Roman"/>
                <w:b/>
                <w:color w:val="auto"/>
                <w:sz w:val="20"/>
                <w:szCs w:val="20"/>
              </w:rPr>
            </w:pPr>
          </w:p>
          <w:p w14:paraId="399D25C7" w14:textId="77777777" w:rsidR="000C1B8D" w:rsidRPr="00626A39" w:rsidRDefault="000C1B8D" w:rsidP="00B60CB8">
            <w:pPr>
              <w:ind w:left="284" w:firstLine="567"/>
              <w:rPr>
                <w:rFonts w:ascii="Times New Roman" w:hAnsi="Times New Roman" w:cs="Times New Roman"/>
                <w:sz w:val="20"/>
                <w:szCs w:val="20"/>
              </w:rPr>
            </w:pPr>
          </w:p>
          <w:p w14:paraId="5CBF078D" w14:textId="77777777"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14:paraId="27919845" w14:textId="77777777"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14:paraId="178B6610" w14:textId="77777777"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14:paraId="2D617B30" w14:textId="77777777" w:rsidR="00E83276" w:rsidRDefault="00E83276" w:rsidP="00B60CB8">
      <w:pPr>
        <w:tabs>
          <w:tab w:val="left" w:pos="1352"/>
        </w:tabs>
        <w:spacing w:line="288" w:lineRule="auto"/>
        <w:rPr>
          <w:rFonts w:ascii="Times New Roman" w:hAnsi="Times New Roman" w:cs="Times New Roman"/>
          <w:b/>
          <w:sz w:val="20"/>
          <w:szCs w:val="20"/>
        </w:rPr>
      </w:pPr>
    </w:p>
    <w:p w14:paraId="0FBFA06E" w14:textId="77777777" w:rsidR="000542D3" w:rsidRDefault="000542D3" w:rsidP="00B60CB8">
      <w:pPr>
        <w:tabs>
          <w:tab w:val="left" w:pos="1352"/>
        </w:tabs>
        <w:spacing w:line="288" w:lineRule="auto"/>
        <w:rPr>
          <w:rFonts w:ascii="Times New Roman" w:hAnsi="Times New Roman" w:cs="Times New Roman"/>
          <w:b/>
          <w:sz w:val="20"/>
          <w:szCs w:val="20"/>
        </w:rPr>
      </w:pPr>
    </w:p>
    <w:p w14:paraId="457A5415" w14:textId="77777777" w:rsidR="000542D3" w:rsidRDefault="000542D3" w:rsidP="00B60CB8">
      <w:pPr>
        <w:tabs>
          <w:tab w:val="left" w:pos="1352"/>
        </w:tabs>
        <w:spacing w:line="288" w:lineRule="auto"/>
        <w:rPr>
          <w:rFonts w:ascii="Times New Roman" w:hAnsi="Times New Roman" w:cs="Times New Roman"/>
          <w:b/>
          <w:sz w:val="20"/>
          <w:szCs w:val="20"/>
        </w:rPr>
      </w:pPr>
    </w:p>
    <w:p w14:paraId="00F88558" w14:textId="77777777" w:rsidR="000542D3" w:rsidRDefault="000542D3" w:rsidP="00B60CB8">
      <w:pPr>
        <w:tabs>
          <w:tab w:val="left" w:pos="1352"/>
        </w:tabs>
        <w:spacing w:line="288" w:lineRule="auto"/>
        <w:rPr>
          <w:rFonts w:ascii="Times New Roman" w:hAnsi="Times New Roman" w:cs="Times New Roman"/>
          <w:b/>
          <w:sz w:val="20"/>
          <w:szCs w:val="20"/>
        </w:rPr>
      </w:pPr>
    </w:p>
    <w:p w14:paraId="59204108" w14:textId="77777777" w:rsidR="000542D3" w:rsidRDefault="000542D3" w:rsidP="00B60CB8">
      <w:pPr>
        <w:tabs>
          <w:tab w:val="left" w:pos="1352"/>
        </w:tabs>
        <w:spacing w:line="288" w:lineRule="auto"/>
        <w:rPr>
          <w:rFonts w:ascii="Times New Roman" w:hAnsi="Times New Roman" w:cs="Times New Roman"/>
          <w:b/>
          <w:sz w:val="20"/>
          <w:szCs w:val="20"/>
        </w:rPr>
      </w:pPr>
    </w:p>
    <w:p w14:paraId="456BB55C" w14:textId="77777777" w:rsidR="000542D3" w:rsidRDefault="000542D3" w:rsidP="00B60CB8">
      <w:pPr>
        <w:tabs>
          <w:tab w:val="left" w:pos="1352"/>
        </w:tabs>
        <w:spacing w:line="288" w:lineRule="auto"/>
        <w:rPr>
          <w:rFonts w:ascii="Times New Roman" w:hAnsi="Times New Roman" w:cs="Times New Roman"/>
          <w:b/>
          <w:sz w:val="20"/>
          <w:szCs w:val="20"/>
        </w:rPr>
      </w:pPr>
    </w:p>
    <w:p w14:paraId="50196D7A" w14:textId="77777777" w:rsidR="000542D3" w:rsidRDefault="000542D3" w:rsidP="00B60CB8">
      <w:pPr>
        <w:tabs>
          <w:tab w:val="left" w:pos="1352"/>
        </w:tabs>
        <w:spacing w:line="288" w:lineRule="auto"/>
        <w:rPr>
          <w:rFonts w:ascii="Times New Roman" w:hAnsi="Times New Roman" w:cs="Times New Roman"/>
          <w:b/>
          <w:sz w:val="20"/>
          <w:szCs w:val="20"/>
        </w:rPr>
      </w:pPr>
    </w:p>
    <w:p w14:paraId="7A89C01A" w14:textId="77777777" w:rsidR="000542D3" w:rsidRDefault="000542D3" w:rsidP="00B60CB8">
      <w:pPr>
        <w:tabs>
          <w:tab w:val="left" w:pos="1352"/>
        </w:tabs>
        <w:spacing w:line="288" w:lineRule="auto"/>
        <w:rPr>
          <w:rFonts w:ascii="Times New Roman" w:hAnsi="Times New Roman" w:cs="Times New Roman"/>
          <w:b/>
          <w:sz w:val="20"/>
          <w:szCs w:val="20"/>
        </w:rPr>
      </w:pPr>
    </w:p>
    <w:p w14:paraId="119B9D09" w14:textId="77777777" w:rsidR="000542D3" w:rsidRDefault="000542D3" w:rsidP="00B60CB8">
      <w:pPr>
        <w:tabs>
          <w:tab w:val="left" w:pos="1352"/>
        </w:tabs>
        <w:spacing w:line="288" w:lineRule="auto"/>
        <w:rPr>
          <w:rFonts w:ascii="Times New Roman" w:hAnsi="Times New Roman" w:cs="Times New Roman"/>
          <w:b/>
          <w:sz w:val="20"/>
          <w:szCs w:val="20"/>
        </w:rPr>
      </w:pPr>
    </w:p>
    <w:p w14:paraId="19E411DA" w14:textId="77777777" w:rsidR="000542D3" w:rsidRDefault="000542D3" w:rsidP="00B60CB8">
      <w:pPr>
        <w:tabs>
          <w:tab w:val="left" w:pos="1352"/>
        </w:tabs>
        <w:spacing w:line="288" w:lineRule="auto"/>
        <w:rPr>
          <w:rFonts w:ascii="Times New Roman" w:hAnsi="Times New Roman" w:cs="Times New Roman"/>
          <w:b/>
          <w:sz w:val="20"/>
          <w:szCs w:val="20"/>
        </w:rPr>
      </w:pPr>
    </w:p>
    <w:p w14:paraId="5D8D98C8" w14:textId="77777777" w:rsidR="000542D3" w:rsidRDefault="000542D3" w:rsidP="00B60CB8">
      <w:pPr>
        <w:tabs>
          <w:tab w:val="left" w:pos="1352"/>
        </w:tabs>
        <w:spacing w:line="288" w:lineRule="auto"/>
        <w:rPr>
          <w:rFonts w:ascii="Times New Roman" w:hAnsi="Times New Roman" w:cs="Times New Roman"/>
          <w:b/>
          <w:sz w:val="20"/>
          <w:szCs w:val="20"/>
        </w:rPr>
      </w:pPr>
    </w:p>
    <w:p w14:paraId="1C2B2087" w14:textId="77777777" w:rsidR="000542D3" w:rsidRDefault="000542D3" w:rsidP="00B60CB8">
      <w:pPr>
        <w:tabs>
          <w:tab w:val="left" w:pos="1352"/>
        </w:tabs>
        <w:spacing w:line="288" w:lineRule="auto"/>
        <w:rPr>
          <w:rFonts w:ascii="Times New Roman" w:hAnsi="Times New Roman" w:cs="Times New Roman"/>
          <w:b/>
          <w:sz w:val="20"/>
          <w:szCs w:val="20"/>
        </w:rPr>
      </w:pPr>
    </w:p>
    <w:p w14:paraId="3D8B95CA" w14:textId="77777777" w:rsidR="000542D3" w:rsidRDefault="000542D3" w:rsidP="00B60CB8">
      <w:pPr>
        <w:tabs>
          <w:tab w:val="left" w:pos="1352"/>
        </w:tabs>
        <w:spacing w:line="288" w:lineRule="auto"/>
        <w:rPr>
          <w:rFonts w:ascii="Times New Roman" w:hAnsi="Times New Roman" w:cs="Times New Roman"/>
          <w:b/>
          <w:sz w:val="20"/>
          <w:szCs w:val="20"/>
        </w:rPr>
      </w:pPr>
    </w:p>
    <w:p w14:paraId="2EFE2972" w14:textId="77777777" w:rsidR="000542D3" w:rsidRDefault="000542D3" w:rsidP="00B60CB8">
      <w:pPr>
        <w:tabs>
          <w:tab w:val="left" w:pos="1352"/>
        </w:tabs>
        <w:spacing w:line="288" w:lineRule="auto"/>
        <w:rPr>
          <w:rFonts w:ascii="Times New Roman" w:hAnsi="Times New Roman" w:cs="Times New Roman"/>
          <w:b/>
          <w:sz w:val="20"/>
          <w:szCs w:val="20"/>
        </w:rPr>
      </w:pPr>
    </w:p>
    <w:p w14:paraId="6788C3B1" w14:textId="77777777" w:rsidR="000542D3" w:rsidRDefault="000542D3" w:rsidP="00B60CB8">
      <w:pPr>
        <w:tabs>
          <w:tab w:val="left" w:pos="1352"/>
        </w:tabs>
        <w:spacing w:line="288" w:lineRule="auto"/>
        <w:rPr>
          <w:rFonts w:ascii="Times New Roman" w:hAnsi="Times New Roman" w:cs="Times New Roman"/>
          <w:b/>
          <w:sz w:val="20"/>
          <w:szCs w:val="20"/>
        </w:rPr>
      </w:pPr>
    </w:p>
    <w:p w14:paraId="04C84FDF" w14:textId="77777777" w:rsidR="000542D3" w:rsidRDefault="000542D3" w:rsidP="00B60CB8">
      <w:pPr>
        <w:tabs>
          <w:tab w:val="left" w:pos="1352"/>
        </w:tabs>
        <w:spacing w:line="288" w:lineRule="auto"/>
        <w:rPr>
          <w:rFonts w:ascii="Times New Roman" w:hAnsi="Times New Roman" w:cs="Times New Roman"/>
          <w:b/>
          <w:sz w:val="20"/>
          <w:szCs w:val="20"/>
        </w:rPr>
      </w:pPr>
    </w:p>
    <w:p w14:paraId="13ACC713" w14:textId="77777777" w:rsidR="000542D3" w:rsidRDefault="000542D3" w:rsidP="00B60CB8">
      <w:pPr>
        <w:tabs>
          <w:tab w:val="left" w:pos="1352"/>
        </w:tabs>
        <w:spacing w:line="288" w:lineRule="auto"/>
        <w:rPr>
          <w:rFonts w:ascii="Times New Roman" w:hAnsi="Times New Roman" w:cs="Times New Roman"/>
          <w:b/>
          <w:sz w:val="20"/>
          <w:szCs w:val="20"/>
        </w:rPr>
      </w:pPr>
    </w:p>
    <w:p w14:paraId="665DEC0E" w14:textId="77777777" w:rsidR="000542D3" w:rsidRDefault="000542D3" w:rsidP="00B60CB8">
      <w:pPr>
        <w:tabs>
          <w:tab w:val="left" w:pos="1352"/>
        </w:tabs>
        <w:spacing w:line="288" w:lineRule="auto"/>
        <w:rPr>
          <w:rFonts w:ascii="Times New Roman" w:hAnsi="Times New Roman" w:cs="Times New Roman"/>
          <w:b/>
          <w:sz w:val="20"/>
          <w:szCs w:val="20"/>
        </w:rPr>
      </w:pPr>
    </w:p>
    <w:p w14:paraId="3C35D237" w14:textId="77777777" w:rsidR="000542D3" w:rsidRDefault="000542D3" w:rsidP="00B60CB8">
      <w:pPr>
        <w:tabs>
          <w:tab w:val="left" w:pos="1352"/>
        </w:tabs>
        <w:spacing w:line="288" w:lineRule="auto"/>
        <w:rPr>
          <w:rFonts w:ascii="Times New Roman" w:hAnsi="Times New Roman" w:cs="Times New Roman"/>
          <w:b/>
          <w:sz w:val="20"/>
          <w:szCs w:val="20"/>
        </w:rPr>
      </w:pPr>
    </w:p>
    <w:p w14:paraId="77CE6EDB" w14:textId="77777777" w:rsidR="000542D3" w:rsidRDefault="000542D3" w:rsidP="00B60CB8">
      <w:pPr>
        <w:tabs>
          <w:tab w:val="left" w:pos="1352"/>
        </w:tabs>
        <w:spacing w:line="288" w:lineRule="auto"/>
        <w:rPr>
          <w:rFonts w:ascii="Times New Roman" w:hAnsi="Times New Roman" w:cs="Times New Roman"/>
          <w:b/>
          <w:sz w:val="20"/>
          <w:szCs w:val="20"/>
        </w:rPr>
      </w:pPr>
    </w:p>
    <w:p w14:paraId="457FB075" w14:textId="77777777" w:rsidR="000542D3" w:rsidRDefault="000542D3" w:rsidP="00B60CB8">
      <w:pPr>
        <w:tabs>
          <w:tab w:val="left" w:pos="1352"/>
        </w:tabs>
        <w:spacing w:line="288" w:lineRule="auto"/>
        <w:rPr>
          <w:rFonts w:ascii="Times New Roman" w:hAnsi="Times New Roman" w:cs="Times New Roman"/>
          <w:b/>
          <w:sz w:val="20"/>
          <w:szCs w:val="20"/>
        </w:rPr>
      </w:pPr>
    </w:p>
    <w:p w14:paraId="3C21E1D0" w14:textId="77777777" w:rsidR="000542D3" w:rsidRDefault="000542D3"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lastRenderedPageBreak/>
        <w:t xml:space="preserve">                                                                                               </w:t>
      </w:r>
      <w:r w:rsidRPr="00354F5D">
        <w:rPr>
          <w:rFonts w:ascii="Times New Roman" w:eastAsia="Times New Roman" w:hAnsi="Times New Roman" w:cs="Times New Roman"/>
          <w:b/>
          <w:bCs/>
          <w:color w:val="auto"/>
          <w:sz w:val="20"/>
          <w:szCs w:val="20"/>
        </w:rPr>
        <w:t xml:space="preserve">Приложение № </w:t>
      </w:r>
      <w:r>
        <w:rPr>
          <w:rFonts w:ascii="Times New Roman" w:eastAsia="Times New Roman" w:hAnsi="Times New Roman" w:cs="Times New Roman"/>
          <w:b/>
          <w:bCs/>
          <w:color w:val="auto"/>
          <w:sz w:val="20"/>
          <w:szCs w:val="20"/>
        </w:rPr>
        <w:t>2</w:t>
      </w:r>
      <w:r w:rsidRPr="00354F5D">
        <w:rPr>
          <w:rFonts w:ascii="Times New Roman" w:eastAsia="Times New Roman" w:hAnsi="Times New Roman" w:cs="Times New Roman"/>
          <w:b/>
          <w:bCs/>
          <w:color w:val="auto"/>
          <w:sz w:val="20"/>
          <w:szCs w:val="20"/>
        </w:rPr>
        <w:t xml:space="preserve"> к </w:t>
      </w:r>
      <w:r>
        <w:rPr>
          <w:rFonts w:ascii="Times New Roman" w:eastAsia="Times New Roman" w:hAnsi="Times New Roman" w:cs="Times New Roman"/>
          <w:b/>
          <w:bCs/>
          <w:color w:val="auto"/>
          <w:sz w:val="20"/>
          <w:szCs w:val="20"/>
        </w:rPr>
        <w:t>Д</w:t>
      </w:r>
      <w:r w:rsidRPr="00354F5D">
        <w:rPr>
          <w:rFonts w:ascii="Times New Roman" w:eastAsia="Times New Roman" w:hAnsi="Times New Roman" w:cs="Times New Roman"/>
          <w:b/>
          <w:bCs/>
          <w:color w:val="auto"/>
          <w:sz w:val="20"/>
          <w:szCs w:val="20"/>
        </w:rPr>
        <w:t>оговору №</w:t>
      </w:r>
      <w:r>
        <w:rPr>
          <w:rFonts w:ascii="Times New Roman" w:eastAsia="Times New Roman" w:hAnsi="Times New Roman" w:cs="Times New Roman"/>
          <w:b/>
          <w:bCs/>
          <w:color w:val="auto"/>
          <w:sz w:val="20"/>
          <w:szCs w:val="20"/>
        </w:rPr>
        <w:t xml:space="preserve"> </w:t>
      </w:r>
    </w:p>
    <w:p w14:paraId="7AE0C805" w14:textId="77777777" w:rsidR="000542D3" w:rsidRPr="00354F5D" w:rsidRDefault="000542D3"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14:paraId="1C665165" w14:textId="77777777" w:rsidR="000542D3" w:rsidRPr="00DB7A89" w:rsidRDefault="000542D3" w:rsidP="000542D3">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Pr="00DB7A89">
        <w:rPr>
          <w:rFonts w:cs="Times New Roman"/>
          <w:b/>
          <w:bCs/>
          <w:sz w:val="20"/>
          <w:szCs w:val="20"/>
          <w:lang w:eastAsia="ru-RU"/>
        </w:rPr>
        <w:t xml:space="preserve">дома от </w:t>
      </w:r>
    </w:p>
    <w:p w14:paraId="1C4D409F" w14:textId="77777777" w:rsidR="000542D3" w:rsidRDefault="000542D3" w:rsidP="000542D3">
      <w:pPr>
        <w:tabs>
          <w:tab w:val="left" w:pos="1770"/>
          <w:tab w:val="right" w:pos="16440"/>
        </w:tabs>
        <w:jc w:val="center"/>
        <w:rPr>
          <w:rFonts w:ascii="Times New Roman" w:eastAsia="Times New Roman" w:hAnsi="Times New Roman" w:cs="Times New Roman"/>
          <w:b/>
          <w:color w:val="auto"/>
          <w:sz w:val="20"/>
          <w:szCs w:val="20"/>
        </w:rPr>
      </w:pPr>
    </w:p>
    <w:p w14:paraId="5AB4DEB0" w14:textId="25045F2B" w:rsidR="000542D3" w:rsidRPr="007C147A" w:rsidRDefault="000542D3" w:rsidP="000542D3">
      <w:pPr>
        <w:tabs>
          <w:tab w:val="left" w:pos="1770"/>
          <w:tab w:val="right" w:pos="16440"/>
        </w:tabs>
        <w:jc w:val="center"/>
        <w:rPr>
          <w:rFonts w:ascii="Times New Roman" w:eastAsia="Times New Roman" w:hAnsi="Times New Roman" w:cs="Times New Roman"/>
          <w:b/>
          <w:sz w:val="20"/>
          <w:szCs w:val="20"/>
        </w:rPr>
      </w:pPr>
      <w:r>
        <w:rPr>
          <w:rFonts w:ascii="Times New Roman" w:eastAsia="Times New Roman" w:hAnsi="Times New Roman" w:cs="Times New Roman"/>
          <w:b/>
          <w:color w:val="auto"/>
          <w:sz w:val="20"/>
          <w:szCs w:val="20"/>
        </w:rPr>
        <w:t>Характеристики отделки в</w:t>
      </w:r>
      <w:r w:rsidRPr="004E6BD7">
        <w:rPr>
          <w:rFonts w:ascii="Times New Roman" w:eastAsia="Times New Roman" w:hAnsi="Times New Roman" w:cs="Times New Roman"/>
          <w:b/>
          <w:color w:val="auto"/>
          <w:sz w:val="20"/>
          <w:szCs w:val="20"/>
        </w:rPr>
        <w:t xml:space="preserve"> Квартир</w:t>
      </w:r>
      <w:r>
        <w:rPr>
          <w:rFonts w:ascii="Times New Roman" w:eastAsia="Times New Roman" w:hAnsi="Times New Roman" w:cs="Times New Roman"/>
          <w:b/>
          <w:color w:val="auto"/>
          <w:sz w:val="20"/>
          <w:szCs w:val="20"/>
        </w:rPr>
        <w:t>е</w:t>
      </w:r>
      <w:r w:rsidRPr="004E6BD7">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Pr>
          <w:rFonts w:ascii="Times New Roman" w:eastAsia="Times New Roman" w:hAnsi="Times New Roman" w:cs="Times New Roman"/>
          <w:b/>
          <w:color w:val="auto"/>
          <w:sz w:val="20"/>
          <w:szCs w:val="20"/>
        </w:rPr>
        <w:t xml:space="preserve"> </w:t>
      </w:r>
      <w:r w:rsidRPr="000542D3">
        <w:rPr>
          <w:rFonts w:ascii="Times New Roman" w:eastAsia="Times New Roman" w:hAnsi="Times New Roman" w:cs="Times New Roman"/>
          <w:b/>
          <w:color w:val="auto"/>
          <w:sz w:val="20"/>
          <w:szCs w:val="20"/>
        </w:rPr>
        <w:t>г. Москва, ЦАО, район Пресненский, Краснопресненская наб., вл.14, стр.1</w:t>
      </w:r>
      <w:r w:rsidR="00316251">
        <w:rPr>
          <w:rFonts w:ascii="Times New Roman" w:eastAsia="Times New Roman" w:hAnsi="Times New Roman" w:cs="Times New Roman"/>
          <w:b/>
          <w:color w:val="auto"/>
          <w:sz w:val="20"/>
          <w:szCs w:val="20"/>
        </w:rPr>
        <w:t xml:space="preserve">, корпус </w:t>
      </w:r>
      <w:r w:rsidR="00316251" w:rsidRPr="00E237ED">
        <w:rPr>
          <w:rFonts w:ascii="Times New Roman" w:eastAsia="Times New Roman" w:hAnsi="Times New Roman" w:cs="Times New Roman"/>
          <w:b/>
          <w:color w:val="auto"/>
          <w:sz w:val="20"/>
          <w:szCs w:val="20"/>
          <w:highlight w:val="yellow"/>
        </w:rPr>
        <w:t>---</w:t>
      </w:r>
    </w:p>
    <w:tbl>
      <w:tblPr>
        <w:tblW w:w="4636" w:type="pct"/>
        <w:tblInd w:w="562" w:type="dxa"/>
        <w:tblLayout w:type="fixed"/>
        <w:tblLook w:val="04A0" w:firstRow="1" w:lastRow="0" w:firstColumn="1" w:lastColumn="0" w:noHBand="0" w:noVBand="1"/>
      </w:tblPr>
      <w:tblGrid>
        <w:gridCol w:w="966"/>
        <w:gridCol w:w="1981"/>
        <w:gridCol w:w="1560"/>
        <w:gridCol w:w="5812"/>
      </w:tblGrid>
      <w:tr w:rsidR="005135D1" w:rsidRPr="005135D1" w14:paraId="00271982" w14:textId="77777777" w:rsidTr="00E237ED">
        <w:trPr>
          <w:trHeight w:val="557"/>
          <w:tblHeader/>
        </w:trPr>
        <w:tc>
          <w:tcPr>
            <w:tcW w:w="1428" w:type="pct"/>
            <w:gridSpan w:val="2"/>
            <w:tcBorders>
              <w:top w:val="single" w:sz="4" w:space="0" w:color="auto"/>
              <w:left w:val="single" w:sz="4" w:space="0" w:color="auto"/>
              <w:bottom w:val="single" w:sz="4" w:space="0" w:color="auto"/>
              <w:right w:val="single" w:sz="4" w:space="0" w:color="auto"/>
            </w:tcBorders>
            <w:shd w:val="clear" w:color="000000" w:fill="BDC0BF"/>
            <w:vAlign w:val="center"/>
            <w:hideMark/>
          </w:tcPr>
          <w:p w14:paraId="57F34158"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Характеристика</w:t>
            </w:r>
          </w:p>
        </w:tc>
        <w:tc>
          <w:tcPr>
            <w:tcW w:w="756" w:type="pct"/>
            <w:tcBorders>
              <w:top w:val="single" w:sz="4" w:space="0" w:color="auto"/>
              <w:left w:val="nil"/>
              <w:bottom w:val="single" w:sz="4" w:space="0" w:color="auto"/>
              <w:right w:val="single" w:sz="4" w:space="0" w:color="auto"/>
            </w:tcBorders>
            <w:shd w:val="clear" w:color="000000" w:fill="BDC0BF"/>
            <w:vAlign w:val="center"/>
            <w:hideMark/>
          </w:tcPr>
          <w:p w14:paraId="2A1EB93E" w14:textId="77777777"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Статус</w:t>
            </w:r>
          </w:p>
        </w:tc>
        <w:tc>
          <w:tcPr>
            <w:tcW w:w="2816" w:type="pct"/>
            <w:tcBorders>
              <w:top w:val="single" w:sz="4" w:space="0" w:color="auto"/>
              <w:left w:val="nil"/>
              <w:bottom w:val="single" w:sz="4" w:space="0" w:color="auto"/>
              <w:right w:val="single" w:sz="4" w:space="0" w:color="auto"/>
            </w:tcBorders>
            <w:shd w:val="clear" w:color="000000" w:fill="BDC0BF"/>
            <w:vAlign w:val="center"/>
            <w:hideMark/>
          </w:tcPr>
          <w:p w14:paraId="77B5450E" w14:textId="77777777"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Описание</w:t>
            </w:r>
          </w:p>
        </w:tc>
      </w:tr>
      <w:tr w:rsidR="005135D1" w:rsidRPr="005135D1" w14:paraId="71523EAB" w14:textId="77777777" w:rsidTr="00E237ED">
        <w:trPr>
          <w:trHeight w:val="315"/>
        </w:trPr>
        <w:tc>
          <w:tcPr>
            <w:tcW w:w="1428" w:type="pct"/>
            <w:gridSpan w:val="2"/>
            <w:tcBorders>
              <w:top w:val="single" w:sz="4" w:space="0" w:color="auto"/>
              <w:left w:val="single" w:sz="4" w:space="0" w:color="auto"/>
              <w:bottom w:val="single" w:sz="4" w:space="0" w:color="auto"/>
              <w:right w:val="single" w:sz="4" w:space="0" w:color="auto"/>
            </w:tcBorders>
            <w:shd w:val="clear" w:color="000000" w:fill="E2E4E3"/>
            <w:vAlign w:val="center"/>
            <w:hideMark/>
          </w:tcPr>
          <w:p w14:paraId="4A09271B" w14:textId="144FE85C"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 Общедомовые инженерные системы</w:t>
            </w:r>
          </w:p>
        </w:tc>
        <w:tc>
          <w:tcPr>
            <w:tcW w:w="3572" w:type="pct"/>
            <w:gridSpan w:val="2"/>
            <w:tcBorders>
              <w:top w:val="single" w:sz="4" w:space="0" w:color="auto"/>
              <w:left w:val="nil"/>
              <w:bottom w:val="single" w:sz="4" w:space="0" w:color="auto"/>
              <w:right w:val="single" w:sz="4" w:space="0" w:color="auto"/>
            </w:tcBorders>
            <w:shd w:val="clear" w:color="000000" w:fill="E2E4E3"/>
            <w:vAlign w:val="center"/>
            <w:hideMark/>
          </w:tcPr>
          <w:p w14:paraId="5C2E251A" w14:textId="77777777" w:rsidR="005135D1" w:rsidRPr="005135D1" w:rsidRDefault="005135D1" w:rsidP="005135D1">
            <w:pPr>
              <w:spacing w:line="280" w:lineRule="exact"/>
              <w:ind w:firstLine="0"/>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w:t>
            </w:r>
          </w:p>
        </w:tc>
      </w:tr>
      <w:tr w:rsidR="005135D1" w:rsidRPr="005135D1" w14:paraId="3E177D12"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B3B195C" w14:textId="5891C6EB"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14:paraId="2548C659"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отопления</w:t>
            </w:r>
          </w:p>
        </w:tc>
        <w:tc>
          <w:tcPr>
            <w:tcW w:w="756" w:type="pct"/>
            <w:tcBorders>
              <w:top w:val="nil"/>
              <w:left w:val="nil"/>
              <w:bottom w:val="single" w:sz="4" w:space="0" w:color="auto"/>
              <w:right w:val="single" w:sz="4" w:space="0" w:color="auto"/>
            </w:tcBorders>
            <w:shd w:val="clear" w:color="auto" w:fill="auto"/>
            <w:vAlign w:val="center"/>
            <w:hideMark/>
          </w:tcPr>
          <w:p w14:paraId="73EE1BC5"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10AC53CC"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14:paraId="7C19A4DF" w14:textId="77777777"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2625EBB7" w14:textId="6B8919BB"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.1.1</w:t>
            </w:r>
          </w:p>
        </w:tc>
        <w:tc>
          <w:tcPr>
            <w:tcW w:w="960" w:type="pct"/>
            <w:tcBorders>
              <w:top w:val="nil"/>
              <w:left w:val="nil"/>
              <w:bottom w:val="single" w:sz="4" w:space="0" w:color="auto"/>
              <w:right w:val="single" w:sz="4" w:space="0" w:color="auto"/>
            </w:tcBorders>
            <w:shd w:val="clear" w:color="000000" w:fill="F2F2F2"/>
            <w:vAlign w:val="center"/>
            <w:hideMark/>
          </w:tcPr>
          <w:p w14:paraId="17D08C99"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14:paraId="36AE7724"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14:paraId="5E1D6456"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отопления двухтрубная. Подключение через поэтажные распределительные коллекторы, оборудованные запорной арматурой, балансировочными клапанами, фильтрами и контрольно-измерительными приборами.</w:t>
            </w:r>
          </w:p>
          <w:p w14:paraId="289F234A"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Отопительные приборы - встраиваемые в пол четырёхтрубные конвекторы с термостатическими клапанами с индивидуальным контролем температуры</w:t>
            </w:r>
          </w:p>
        </w:tc>
      </w:tr>
      <w:tr w:rsidR="005135D1" w:rsidRPr="005135D1" w14:paraId="6FEF83B8" w14:textId="77777777"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ED6FACA" w14:textId="05AD1E83"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.1.2</w:t>
            </w:r>
          </w:p>
        </w:tc>
        <w:tc>
          <w:tcPr>
            <w:tcW w:w="960" w:type="pct"/>
            <w:tcBorders>
              <w:top w:val="nil"/>
              <w:left w:val="nil"/>
              <w:bottom w:val="single" w:sz="4" w:space="0" w:color="auto"/>
              <w:right w:val="single" w:sz="4" w:space="0" w:color="auto"/>
            </w:tcBorders>
            <w:shd w:val="clear" w:color="000000" w:fill="F2F2F2"/>
            <w:vAlign w:val="center"/>
            <w:hideMark/>
          </w:tcPr>
          <w:p w14:paraId="18601A49"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14:paraId="39DD2295" w14:textId="77777777"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14:paraId="73849394"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отопления двухтрубная. Подключение через поэтажные распределительные коллекторы, оборудованные запорной арматурой, балансировочными клапанами, фильтрами и контрольно-измерительными приборами.</w:t>
            </w:r>
          </w:p>
          <w:p w14:paraId="401E92B8"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Отопительные приборы - встраиваемые в пол четырёхтрубные конвекторы с термостатическими клапанами с индивидуальным контролем температуры в помещениях в переходный и зимний периоды года</w:t>
            </w:r>
          </w:p>
        </w:tc>
      </w:tr>
      <w:tr w:rsidR="005135D1" w:rsidRPr="005135D1" w14:paraId="28AE927B"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529D12BE" w14:textId="3D186D30"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14:paraId="6EE4E840"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теплоснабжения</w:t>
            </w:r>
          </w:p>
        </w:tc>
        <w:tc>
          <w:tcPr>
            <w:tcW w:w="756" w:type="pct"/>
            <w:tcBorders>
              <w:top w:val="nil"/>
              <w:left w:val="nil"/>
              <w:bottom w:val="single" w:sz="4" w:space="0" w:color="auto"/>
              <w:right w:val="single" w:sz="4" w:space="0" w:color="auto"/>
            </w:tcBorders>
            <w:shd w:val="clear" w:color="auto" w:fill="auto"/>
            <w:vAlign w:val="center"/>
            <w:hideMark/>
          </w:tcPr>
          <w:p w14:paraId="5EAEC84C"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7246FEEC" w14:textId="646B7EF2" w:rsidR="005135D1" w:rsidRPr="005135D1" w:rsidRDefault="005135D1" w:rsidP="007832E0">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 комплексе предусмотрено устройство центрального теплового пункта, а также в </w:t>
            </w:r>
            <w:r w:rsidR="007832E0">
              <w:rPr>
                <w:rFonts w:ascii="Times New Roman" w:eastAsia="Times New Roman" w:hAnsi="Times New Roman" w:cs="Times New Roman"/>
                <w:sz w:val="20"/>
                <w:szCs w:val="20"/>
              </w:rPr>
              <w:t>корпусах</w:t>
            </w:r>
            <w:r w:rsidR="007832E0" w:rsidRPr="005135D1">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 xml:space="preserve">А, Б, В предусмотрены индивидуальные автономные тепловые пункты. </w:t>
            </w:r>
          </w:p>
        </w:tc>
      </w:tr>
      <w:tr w:rsidR="005135D1" w:rsidRPr="005135D1" w14:paraId="4CBCC3BB" w14:textId="77777777"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4C363E24" w14:textId="6D21AC11"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.3</w:t>
            </w:r>
          </w:p>
        </w:tc>
        <w:tc>
          <w:tcPr>
            <w:tcW w:w="960" w:type="pct"/>
            <w:tcBorders>
              <w:top w:val="nil"/>
              <w:left w:val="nil"/>
              <w:bottom w:val="single" w:sz="4" w:space="0" w:color="auto"/>
              <w:right w:val="single" w:sz="4" w:space="0" w:color="auto"/>
            </w:tcBorders>
            <w:shd w:val="clear" w:color="000000" w:fill="F2F2F2"/>
            <w:vAlign w:val="center"/>
            <w:hideMark/>
          </w:tcPr>
          <w:p w14:paraId="57FAD387"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водоснабжения</w:t>
            </w:r>
          </w:p>
        </w:tc>
        <w:tc>
          <w:tcPr>
            <w:tcW w:w="756" w:type="pct"/>
            <w:tcBorders>
              <w:top w:val="nil"/>
              <w:left w:val="nil"/>
              <w:bottom w:val="single" w:sz="4" w:space="0" w:color="auto"/>
              <w:right w:val="single" w:sz="4" w:space="0" w:color="auto"/>
            </w:tcBorders>
            <w:shd w:val="clear" w:color="auto" w:fill="auto"/>
            <w:vAlign w:val="center"/>
            <w:hideMark/>
          </w:tcPr>
          <w:p w14:paraId="4C91C3D3"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0F125111"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На ответвлениях от стояков к потребителям устанавливаются распределительные гребенки с запорной арматурой, поэтажным регулятором давления, водосчетчиками с импульсным выходом и обратными клапанами на ответвлении на каждую квартиру</w:t>
            </w:r>
          </w:p>
        </w:tc>
      </w:tr>
      <w:tr w:rsidR="005135D1" w:rsidRPr="005135D1" w14:paraId="54162AFB" w14:textId="77777777" w:rsidTr="00E237ED">
        <w:trPr>
          <w:trHeight w:val="300"/>
        </w:trPr>
        <w:tc>
          <w:tcPr>
            <w:tcW w:w="468" w:type="pct"/>
            <w:vMerge w:val="restart"/>
            <w:tcBorders>
              <w:top w:val="nil"/>
              <w:left w:val="single" w:sz="4" w:space="0" w:color="auto"/>
              <w:right w:val="single" w:sz="4" w:space="0" w:color="auto"/>
            </w:tcBorders>
            <w:shd w:val="clear" w:color="000000" w:fill="F2F2F2"/>
            <w:vAlign w:val="center"/>
            <w:hideMark/>
          </w:tcPr>
          <w:p w14:paraId="00ADAC83" w14:textId="3FD2FC04"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.4</w:t>
            </w:r>
          </w:p>
        </w:tc>
        <w:tc>
          <w:tcPr>
            <w:tcW w:w="960" w:type="pct"/>
            <w:vMerge w:val="restart"/>
            <w:tcBorders>
              <w:top w:val="nil"/>
              <w:left w:val="nil"/>
              <w:right w:val="single" w:sz="4" w:space="0" w:color="auto"/>
            </w:tcBorders>
            <w:shd w:val="clear" w:color="000000" w:fill="F2F2F2"/>
            <w:vAlign w:val="center"/>
            <w:hideMark/>
          </w:tcPr>
          <w:p w14:paraId="21BFCD52"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канализации</w:t>
            </w:r>
          </w:p>
        </w:tc>
        <w:tc>
          <w:tcPr>
            <w:tcW w:w="756" w:type="pct"/>
            <w:vMerge w:val="restart"/>
            <w:tcBorders>
              <w:top w:val="nil"/>
              <w:left w:val="nil"/>
              <w:right w:val="single" w:sz="4" w:space="0" w:color="auto"/>
            </w:tcBorders>
            <w:shd w:val="clear" w:color="auto" w:fill="auto"/>
            <w:vAlign w:val="center"/>
            <w:hideMark/>
          </w:tcPr>
          <w:p w14:paraId="56349150"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39B79D31"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в комплексе предусмотрена система хозяйственно-бытовой канализации.</w:t>
            </w:r>
          </w:p>
        </w:tc>
      </w:tr>
      <w:tr w:rsidR="005135D1" w:rsidRPr="005135D1" w14:paraId="6CFC0F62" w14:textId="77777777" w:rsidTr="00E237ED">
        <w:trPr>
          <w:trHeight w:val="300"/>
        </w:trPr>
        <w:tc>
          <w:tcPr>
            <w:tcW w:w="468" w:type="pct"/>
            <w:vMerge/>
            <w:tcBorders>
              <w:left w:val="single" w:sz="4" w:space="0" w:color="auto"/>
              <w:bottom w:val="single" w:sz="4" w:space="0" w:color="auto"/>
              <w:right w:val="single" w:sz="4" w:space="0" w:color="auto"/>
            </w:tcBorders>
            <w:shd w:val="clear" w:color="000000" w:fill="F2F2F2"/>
            <w:vAlign w:val="center"/>
          </w:tcPr>
          <w:p w14:paraId="717BB247" w14:textId="77777777"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p>
        </w:tc>
        <w:tc>
          <w:tcPr>
            <w:tcW w:w="960" w:type="pct"/>
            <w:vMerge/>
            <w:tcBorders>
              <w:left w:val="nil"/>
              <w:bottom w:val="single" w:sz="4" w:space="0" w:color="auto"/>
              <w:right w:val="single" w:sz="4" w:space="0" w:color="auto"/>
            </w:tcBorders>
            <w:shd w:val="clear" w:color="000000" w:fill="F2F2F2"/>
            <w:vAlign w:val="center"/>
          </w:tcPr>
          <w:p w14:paraId="3173387E"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p>
        </w:tc>
        <w:tc>
          <w:tcPr>
            <w:tcW w:w="756" w:type="pct"/>
            <w:vMerge/>
            <w:tcBorders>
              <w:left w:val="nil"/>
              <w:bottom w:val="single" w:sz="4" w:space="0" w:color="auto"/>
              <w:right w:val="single" w:sz="4" w:space="0" w:color="auto"/>
            </w:tcBorders>
            <w:shd w:val="clear" w:color="auto" w:fill="auto"/>
            <w:vAlign w:val="center"/>
          </w:tcPr>
          <w:p w14:paraId="2C4B066D"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p>
        </w:tc>
        <w:tc>
          <w:tcPr>
            <w:tcW w:w="2816" w:type="pct"/>
            <w:tcBorders>
              <w:top w:val="nil"/>
              <w:left w:val="nil"/>
              <w:bottom w:val="single" w:sz="4" w:space="0" w:color="auto"/>
              <w:right w:val="single" w:sz="4" w:space="0" w:color="auto"/>
            </w:tcBorders>
            <w:shd w:val="clear" w:color="auto" w:fill="auto"/>
            <w:vAlign w:val="center"/>
          </w:tcPr>
          <w:p w14:paraId="55425678" w14:textId="77777777" w:rsidR="005135D1" w:rsidRPr="005135D1" w:rsidDel="007E6B38"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Технологическая: в комплексе предусмотрена самотечная производственная канализация от технологического оборудования предприятия общественного питания с установкой жироуловителя с перекачкой в наружные сети канализации.</w:t>
            </w:r>
          </w:p>
        </w:tc>
      </w:tr>
      <w:tr w:rsidR="005135D1" w:rsidRPr="005135D1" w14:paraId="7FDF59E4"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1CE721FB" w14:textId="1C1AF867"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.5</w:t>
            </w:r>
          </w:p>
        </w:tc>
        <w:tc>
          <w:tcPr>
            <w:tcW w:w="960" w:type="pct"/>
            <w:tcBorders>
              <w:top w:val="nil"/>
              <w:left w:val="nil"/>
              <w:bottom w:val="single" w:sz="4" w:space="0" w:color="auto"/>
              <w:right w:val="single" w:sz="4" w:space="0" w:color="auto"/>
            </w:tcBorders>
            <w:shd w:val="clear" w:color="000000" w:fill="F2F2F2"/>
            <w:vAlign w:val="center"/>
            <w:hideMark/>
          </w:tcPr>
          <w:p w14:paraId="6A0F6BEE"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вентиляции</w:t>
            </w:r>
          </w:p>
        </w:tc>
        <w:tc>
          <w:tcPr>
            <w:tcW w:w="756" w:type="pct"/>
            <w:tcBorders>
              <w:top w:val="nil"/>
              <w:left w:val="nil"/>
              <w:bottom w:val="single" w:sz="4" w:space="0" w:color="auto"/>
              <w:right w:val="single" w:sz="4" w:space="0" w:color="auto"/>
            </w:tcBorders>
            <w:shd w:val="clear" w:color="auto" w:fill="auto"/>
            <w:vAlign w:val="center"/>
            <w:hideMark/>
          </w:tcPr>
          <w:p w14:paraId="6CAC69D1"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2D646765"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14:paraId="55AA086A" w14:textId="77777777"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688759E" w14:textId="51B83DD1"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.5.1</w:t>
            </w:r>
          </w:p>
        </w:tc>
        <w:tc>
          <w:tcPr>
            <w:tcW w:w="960" w:type="pct"/>
            <w:tcBorders>
              <w:top w:val="nil"/>
              <w:left w:val="nil"/>
              <w:bottom w:val="single" w:sz="4" w:space="0" w:color="auto"/>
              <w:right w:val="single" w:sz="4" w:space="0" w:color="auto"/>
            </w:tcBorders>
            <w:shd w:val="clear" w:color="000000" w:fill="F2F2F2"/>
            <w:vAlign w:val="center"/>
            <w:hideMark/>
          </w:tcPr>
          <w:p w14:paraId="2C14F68E"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14:paraId="3B437C5A"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c>
          <w:tcPr>
            <w:tcW w:w="2816" w:type="pct"/>
            <w:tcBorders>
              <w:top w:val="nil"/>
              <w:left w:val="nil"/>
              <w:bottom w:val="single" w:sz="4" w:space="0" w:color="auto"/>
              <w:right w:val="single" w:sz="4" w:space="0" w:color="auto"/>
            </w:tcBorders>
            <w:shd w:val="clear" w:color="auto" w:fill="auto"/>
            <w:vAlign w:val="center"/>
            <w:hideMark/>
          </w:tcPr>
          <w:p w14:paraId="27066F93"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Для каждой квартиры - самостоятельная компактная приточно-вытяжная установка с рекуператором, электрическим калорифером в шумоизолированном исполнении.</w:t>
            </w:r>
          </w:p>
          <w:p w14:paraId="3CF31CF0"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Для каждой квартиры предусматривается воздухозаборный канал (воздухозабор с фасада здания). Догрев приточного воздуха в вентиляционных установках с рекуперацией - с помощью электрических калориферов</w:t>
            </w:r>
          </w:p>
        </w:tc>
      </w:tr>
      <w:tr w:rsidR="005135D1" w:rsidRPr="005135D1" w14:paraId="2E4F5C07"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711B38E" w14:textId="04C3C1DF"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.5.2</w:t>
            </w:r>
          </w:p>
        </w:tc>
        <w:tc>
          <w:tcPr>
            <w:tcW w:w="960" w:type="pct"/>
            <w:tcBorders>
              <w:top w:val="nil"/>
              <w:left w:val="nil"/>
              <w:bottom w:val="single" w:sz="4" w:space="0" w:color="auto"/>
              <w:right w:val="single" w:sz="4" w:space="0" w:color="auto"/>
            </w:tcBorders>
            <w:shd w:val="clear" w:color="000000" w:fill="F2F2F2"/>
            <w:vAlign w:val="center"/>
            <w:hideMark/>
          </w:tcPr>
          <w:p w14:paraId="7D2241BF"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14:paraId="264143A2"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c>
          <w:tcPr>
            <w:tcW w:w="2816" w:type="pct"/>
            <w:tcBorders>
              <w:top w:val="nil"/>
              <w:left w:val="nil"/>
              <w:bottom w:val="single" w:sz="4" w:space="0" w:color="auto"/>
              <w:right w:val="single" w:sz="4" w:space="0" w:color="auto"/>
            </w:tcBorders>
            <w:shd w:val="clear" w:color="auto" w:fill="auto"/>
            <w:vAlign w:val="center"/>
            <w:hideMark/>
          </w:tcPr>
          <w:p w14:paraId="30CC7272"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Приточно-вытяжная система вентиляции с механическим побуждением</w:t>
            </w:r>
          </w:p>
        </w:tc>
      </w:tr>
      <w:tr w:rsidR="005135D1" w:rsidRPr="005135D1" w14:paraId="2452FDB9"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58A3F80" w14:textId="64F134E4"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.6</w:t>
            </w:r>
          </w:p>
        </w:tc>
        <w:tc>
          <w:tcPr>
            <w:tcW w:w="960" w:type="pct"/>
            <w:tcBorders>
              <w:top w:val="nil"/>
              <w:left w:val="nil"/>
              <w:bottom w:val="single" w:sz="4" w:space="0" w:color="auto"/>
              <w:right w:val="single" w:sz="4" w:space="0" w:color="auto"/>
            </w:tcBorders>
            <w:shd w:val="clear" w:color="000000" w:fill="F2F2F2"/>
            <w:vAlign w:val="center"/>
            <w:hideMark/>
          </w:tcPr>
          <w:p w14:paraId="13B2EBDE"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холодоснабжения</w:t>
            </w:r>
          </w:p>
        </w:tc>
        <w:tc>
          <w:tcPr>
            <w:tcW w:w="756" w:type="pct"/>
            <w:tcBorders>
              <w:top w:val="nil"/>
              <w:left w:val="nil"/>
              <w:bottom w:val="single" w:sz="4" w:space="0" w:color="auto"/>
              <w:right w:val="single" w:sz="4" w:space="0" w:color="auto"/>
            </w:tcBorders>
            <w:shd w:val="clear" w:color="auto" w:fill="auto"/>
            <w:vAlign w:val="center"/>
            <w:hideMark/>
          </w:tcPr>
          <w:p w14:paraId="520F595F"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31E4746B"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4CEB76CC"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1EDC554F" w14:textId="14870777"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.6.1</w:t>
            </w:r>
          </w:p>
        </w:tc>
        <w:tc>
          <w:tcPr>
            <w:tcW w:w="960" w:type="pct"/>
            <w:tcBorders>
              <w:top w:val="nil"/>
              <w:left w:val="nil"/>
              <w:bottom w:val="single" w:sz="4" w:space="0" w:color="auto"/>
              <w:right w:val="single" w:sz="4" w:space="0" w:color="auto"/>
            </w:tcBorders>
            <w:shd w:val="clear" w:color="000000" w:fill="F2F2F2"/>
            <w:vAlign w:val="center"/>
            <w:hideMark/>
          </w:tcPr>
          <w:p w14:paraId="05C18CE6"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14:paraId="6D46F4D2"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14:paraId="562B0F01"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14:paraId="129C3ED4"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00395D5C" w14:textId="1B3624A4"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.6.2</w:t>
            </w:r>
          </w:p>
        </w:tc>
        <w:tc>
          <w:tcPr>
            <w:tcW w:w="960" w:type="pct"/>
            <w:tcBorders>
              <w:top w:val="nil"/>
              <w:left w:val="nil"/>
              <w:bottom w:val="single" w:sz="4" w:space="0" w:color="auto"/>
              <w:right w:val="single" w:sz="4" w:space="0" w:color="auto"/>
            </w:tcBorders>
            <w:shd w:val="clear" w:color="000000" w:fill="F2F2F2"/>
            <w:vAlign w:val="center"/>
            <w:hideMark/>
          </w:tcPr>
          <w:p w14:paraId="33BF3F74"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14:paraId="4AF2255A"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14:paraId="468FB840"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14:paraId="23A0B51E"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0F22FAC0" w14:textId="07287B34"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.7</w:t>
            </w:r>
          </w:p>
        </w:tc>
        <w:tc>
          <w:tcPr>
            <w:tcW w:w="960" w:type="pct"/>
            <w:tcBorders>
              <w:top w:val="nil"/>
              <w:left w:val="nil"/>
              <w:bottom w:val="single" w:sz="4" w:space="0" w:color="auto"/>
              <w:right w:val="single" w:sz="4" w:space="0" w:color="auto"/>
            </w:tcBorders>
            <w:shd w:val="clear" w:color="000000" w:fill="F2F2F2"/>
            <w:vAlign w:val="center"/>
            <w:hideMark/>
          </w:tcPr>
          <w:p w14:paraId="4BFA3FE9"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Электротехнические системы</w:t>
            </w:r>
          </w:p>
        </w:tc>
        <w:tc>
          <w:tcPr>
            <w:tcW w:w="756" w:type="pct"/>
            <w:tcBorders>
              <w:top w:val="nil"/>
              <w:left w:val="nil"/>
              <w:bottom w:val="single" w:sz="4" w:space="0" w:color="auto"/>
              <w:right w:val="single" w:sz="4" w:space="0" w:color="auto"/>
            </w:tcBorders>
            <w:shd w:val="clear" w:color="auto" w:fill="auto"/>
            <w:vAlign w:val="center"/>
            <w:hideMark/>
          </w:tcPr>
          <w:p w14:paraId="5A72B545"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7DA0F9EB"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14:paraId="3AEC4FCC"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67510667" w14:textId="370B2247"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.7.1</w:t>
            </w:r>
          </w:p>
        </w:tc>
        <w:tc>
          <w:tcPr>
            <w:tcW w:w="960" w:type="pct"/>
            <w:tcBorders>
              <w:top w:val="nil"/>
              <w:left w:val="nil"/>
              <w:bottom w:val="single" w:sz="4" w:space="0" w:color="auto"/>
              <w:right w:val="single" w:sz="4" w:space="0" w:color="auto"/>
            </w:tcBorders>
            <w:shd w:val="clear" w:color="000000" w:fill="F2F2F2"/>
            <w:vAlign w:val="center"/>
            <w:hideMark/>
          </w:tcPr>
          <w:p w14:paraId="2A6F9AB3"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756" w:type="pct"/>
            <w:tcBorders>
              <w:top w:val="nil"/>
              <w:left w:val="nil"/>
              <w:bottom w:val="single" w:sz="4" w:space="0" w:color="auto"/>
              <w:right w:val="single" w:sz="4" w:space="0" w:color="auto"/>
            </w:tcBorders>
            <w:shd w:val="clear" w:color="auto" w:fill="auto"/>
            <w:vAlign w:val="center"/>
            <w:hideMark/>
          </w:tcPr>
          <w:p w14:paraId="168E937B"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c>
          <w:tcPr>
            <w:tcW w:w="2816" w:type="pct"/>
            <w:tcBorders>
              <w:top w:val="nil"/>
              <w:left w:val="nil"/>
              <w:bottom w:val="single" w:sz="4" w:space="0" w:color="auto"/>
              <w:right w:val="single" w:sz="4" w:space="0" w:color="auto"/>
            </w:tcBorders>
            <w:shd w:val="clear" w:color="auto" w:fill="auto"/>
            <w:vAlign w:val="center"/>
            <w:hideMark/>
          </w:tcPr>
          <w:p w14:paraId="76BC8FFA"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14:paraId="28FBE2AD"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16BE2731" w14:textId="412ED3F6"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.7.2</w:t>
            </w:r>
          </w:p>
        </w:tc>
        <w:tc>
          <w:tcPr>
            <w:tcW w:w="960" w:type="pct"/>
            <w:tcBorders>
              <w:top w:val="nil"/>
              <w:left w:val="nil"/>
              <w:bottom w:val="single" w:sz="4" w:space="0" w:color="auto"/>
              <w:right w:val="single" w:sz="4" w:space="0" w:color="auto"/>
            </w:tcBorders>
            <w:shd w:val="clear" w:color="000000" w:fill="F2F2F2"/>
            <w:vAlign w:val="center"/>
            <w:hideMark/>
          </w:tcPr>
          <w:p w14:paraId="17F253BA"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756" w:type="pct"/>
            <w:tcBorders>
              <w:top w:val="nil"/>
              <w:left w:val="nil"/>
              <w:bottom w:val="single" w:sz="4" w:space="0" w:color="auto"/>
              <w:right w:val="single" w:sz="4" w:space="0" w:color="auto"/>
            </w:tcBorders>
            <w:shd w:val="clear" w:color="auto" w:fill="auto"/>
            <w:vAlign w:val="center"/>
            <w:hideMark/>
          </w:tcPr>
          <w:p w14:paraId="4682C0A4"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14:paraId="212524A7"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397C555E"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6233CFAD" w14:textId="3C8659DC"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.8</w:t>
            </w:r>
          </w:p>
        </w:tc>
        <w:tc>
          <w:tcPr>
            <w:tcW w:w="960" w:type="pct"/>
            <w:tcBorders>
              <w:top w:val="nil"/>
              <w:left w:val="nil"/>
              <w:bottom w:val="single" w:sz="4" w:space="0" w:color="auto"/>
              <w:right w:val="single" w:sz="4" w:space="0" w:color="auto"/>
            </w:tcBorders>
            <w:shd w:val="clear" w:color="000000" w:fill="F2F2F2"/>
            <w:vAlign w:val="center"/>
            <w:hideMark/>
          </w:tcPr>
          <w:p w14:paraId="78B30EF7"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Диспетчеризация и автоматизация</w:t>
            </w:r>
          </w:p>
        </w:tc>
        <w:tc>
          <w:tcPr>
            <w:tcW w:w="756" w:type="pct"/>
            <w:tcBorders>
              <w:top w:val="nil"/>
              <w:left w:val="nil"/>
              <w:bottom w:val="single" w:sz="4" w:space="0" w:color="auto"/>
              <w:right w:val="single" w:sz="4" w:space="0" w:color="auto"/>
            </w:tcBorders>
            <w:shd w:val="clear" w:color="auto" w:fill="auto"/>
            <w:vAlign w:val="center"/>
            <w:hideMark/>
          </w:tcPr>
          <w:p w14:paraId="085201E2"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4D1F0129"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74AEBB27"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1E3B7F5" w14:textId="6578A7D4"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8</w:t>
            </w:r>
            <w:r w:rsidRPr="005135D1">
              <w:rPr>
                <w:rFonts w:ascii="Times New Roman" w:eastAsia="Times New Roman" w:hAnsi="Times New Roman" w:cs="Times New Roman"/>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14:paraId="481536C7"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14:paraId="70E34509"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14:paraId="59DC54D1"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14:paraId="58F76188"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6E4EB037" w14:textId="729DBF90"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8</w:t>
            </w:r>
            <w:r w:rsidRPr="005135D1">
              <w:rPr>
                <w:rFonts w:ascii="Times New Roman" w:eastAsia="Times New Roman" w:hAnsi="Times New Roman" w:cs="Times New Roman"/>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14:paraId="5BCB214B"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14:paraId="1AC92911" w14:textId="77777777"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14:paraId="32393D74"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14:paraId="43C6BFAE"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256588CE" w14:textId="28CAEF80"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.9</w:t>
            </w:r>
          </w:p>
        </w:tc>
        <w:tc>
          <w:tcPr>
            <w:tcW w:w="960" w:type="pct"/>
            <w:tcBorders>
              <w:top w:val="nil"/>
              <w:left w:val="nil"/>
              <w:bottom w:val="single" w:sz="4" w:space="0" w:color="auto"/>
              <w:right w:val="single" w:sz="4" w:space="0" w:color="auto"/>
            </w:tcBorders>
            <w:shd w:val="clear" w:color="000000" w:fill="F2F2F2"/>
            <w:vAlign w:val="center"/>
            <w:hideMark/>
          </w:tcPr>
          <w:p w14:paraId="433E1DFA"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Противопожарный водопровод и АУПТ </w:t>
            </w:r>
          </w:p>
        </w:tc>
        <w:tc>
          <w:tcPr>
            <w:tcW w:w="756" w:type="pct"/>
            <w:tcBorders>
              <w:top w:val="nil"/>
              <w:left w:val="nil"/>
              <w:bottom w:val="single" w:sz="4" w:space="0" w:color="auto"/>
              <w:right w:val="single" w:sz="4" w:space="0" w:color="auto"/>
            </w:tcBorders>
            <w:shd w:val="clear" w:color="auto" w:fill="auto"/>
            <w:vAlign w:val="center"/>
            <w:hideMark/>
          </w:tcPr>
          <w:p w14:paraId="4110E32D"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3FE809A4"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05C3F882"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AB44DA7" w14:textId="0C52C277"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.10</w:t>
            </w:r>
          </w:p>
        </w:tc>
        <w:tc>
          <w:tcPr>
            <w:tcW w:w="960" w:type="pct"/>
            <w:tcBorders>
              <w:top w:val="nil"/>
              <w:left w:val="nil"/>
              <w:bottom w:val="single" w:sz="4" w:space="0" w:color="auto"/>
              <w:right w:val="single" w:sz="4" w:space="0" w:color="auto"/>
            </w:tcBorders>
            <w:shd w:val="clear" w:color="000000" w:fill="F2F2F2"/>
            <w:vAlign w:val="center"/>
            <w:hideMark/>
          </w:tcPr>
          <w:p w14:paraId="3213D889"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Автоматическая пожарная сигнализация</w:t>
            </w:r>
          </w:p>
        </w:tc>
        <w:tc>
          <w:tcPr>
            <w:tcW w:w="756" w:type="pct"/>
            <w:tcBorders>
              <w:top w:val="nil"/>
              <w:left w:val="nil"/>
              <w:bottom w:val="single" w:sz="4" w:space="0" w:color="auto"/>
              <w:right w:val="single" w:sz="4" w:space="0" w:color="auto"/>
            </w:tcBorders>
            <w:shd w:val="clear" w:color="auto" w:fill="auto"/>
            <w:vAlign w:val="center"/>
            <w:hideMark/>
          </w:tcPr>
          <w:p w14:paraId="3E66C394"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0769ED5F"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4B8693CF" w14:textId="77777777"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4A214009" w14:textId="5DFB1536"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.11</w:t>
            </w:r>
          </w:p>
        </w:tc>
        <w:tc>
          <w:tcPr>
            <w:tcW w:w="960" w:type="pct"/>
            <w:tcBorders>
              <w:top w:val="nil"/>
              <w:left w:val="nil"/>
              <w:bottom w:val="single" w:sz="4" w:space="0" w:color="auto"/>
              <w:right w:val="single" w:sz="4" w:space="0" w:color="auto"/>
            </w:tcBorders>
            <w:shd w:val="clear" w:color="000000" w:fill="F2F2F2"/>
            <w:vAlign w:val="center"/>
            <w:hideMark/>
          </w:tcPr>
          <w:p w14:paraId="78A26492"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Слаботочные системы (телефонизация, интернет, телевидение, домофон, видеонаблюдение, охранная сигнализация, контроль доступа) </w:t>
            </w:r>
          </w:p>
        </w:tc>
        <w:tc>
          <w:tcPr>
            <w:tcW w:w="756" w:type="pct"/>
            <w:tcBorders>
              <w:top w:val="nil"/>
              <w:left w:val="nil"/>
              <w:bottom w:val="single" w:sz="4" w:space="0" w:color="auto"/>
              <w:right w:val="single" w:sz="4" w:space="0" w:color="auto"/>
            </w:tcBorders>
            <w:shd w:val="clear" w:color="auto" w:fill="auto"/>
            <w:vAlign w:val="center"/>
            <w:hideMark/>
          </w:tcPr>
          <w:p w14:paraId="08F923F0"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58E45B11"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026A5A81"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04E156FA" w14:textId="0469AB7C"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.12</w:t>
            </w:r>
          </w:p>
        </w:tc>
        <w:tc>
          <w:tcPr>
            <w:tcW w:w="960" w:type="pct"/>
            <w:tcBorders>
              <w:top w:val="nil"/>
              <w:left w:val="nil"/>
              <w:bottom w:val="single" w:sz="4" w:space="0" w:color="auto"/>
              <w:right w:val="single" w:sz="4" w:space="0" w:color="auto"/>
            </w:tcBorders>
            <w:shd w:val="clear" w:color="000000" w:fill="F2F2F2"/>
            <w:vAlign w:val="center"/>
            <w:hideMark/>
          </w:tcPr>
          <w:p w14:paraId="53D26213"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Лифтовое оборудование </w:t>
            </w:r>
          </w:p>
        </w:tc>
        <w:tc>
          <w:tcPr>
            <w:tcW w:w="756" w:type="pct"/>
            <w:tcBorders>
              <w:top w:val="nil"/>
              <w:left w:val="nil"/>
              <w:bottom w:val="single" w:sz="4" w:space="0" w:color="auto"/>
              <w:right w:val="single" w:sz="4" w:space="0" w:color="auto"/>
            </w:tcBorders>
            <w:shd w:val="clear" w:color="auto" w:fill="auto"/>
            <w:vAlign w:val="center"/>
            <w:hideMark/>
          </w:tcPr>
          <w:p w14:paraId="49096804"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08E837A0" w14:textId="4F8055DB"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Пассажирские лифты: грузоподъемность 1000кг Габариты 1300х1750;1400х1600; 1100х2200</w:t>
            </w:r>
          </w:p>
          <w:p w14:paraId="4FAAA441" w14:textId="77777777"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Грузоподъемность 1125кг Габариты 1250х1950</w:t>
            </w:r>
          </w:p>
          <w:p w14:paraId="606C351E" w14:textId="77777777"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Грузоподъемность 1250кг Габариты 1850х1500; </w:t>
            </w:r>
          </w:p>
          <w:p w14:paraId="323EA221" w14:textId="77777777"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Грузоподъемность 630кг 1м/сек Габариты 1100х1400</w:t>
            </w:r>
          </w:p>
          <w:p w14:paraId="27DEAAD9" w14:textId="77777777"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Лифты грузопассажирские и для пожарных подразделений:</w:t>
            </w:r>
          </w:p>
          <w:p w14:paraId="244D1F06" w14:textId="2369A002"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Грузопассажирские лифты: грузоподъемность</w:t>
            </w:r>
            <w:r w:rsidR="007832E0">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1600кг</w:t>
            </w:r>
            <w:r w:rsidR="007832E0">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Габариты 1600х2100; 2100х1600</w:t>
            </w:r>
          </w:p>
          <w:p w14:paraId="3DABFB00" w14:textId="5F474AA5"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Эскалаторы шириной 800</w:t>
            </w:r>
            <w:r w:rsidR="007832E0">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мм</w:t>
            </w:r>
          </w:p>
          <w:p w14:paraId="09C91654" w14:textId="77777777" w:rsidR="005135D1" w:rsidRPr="005135D1" w:rsidRDefault="005135D1" w:rsidP="005135D1">
            <w:pPr>
              <w:spacing w:line="280" w:lineRule="exact"/>
              <w:ind w:firstLine="0"/>
              <w:rPr>
                <w:rFonts w:ascii="Times New Roman" w:eastAsia="Times New Roman" w:hAnsi="Times New Roman" w:cs="Times New Roman"/>
                <w:sz w:val="20"/>
                <w:szCs w:val="20"/>
              </w:rPr>
            </w:pPr>
          </w:p>
        </w:tc>
      </w:tr>
      <w:tr w:rsidR="005135D1" w:rsidRPr="005135D1" w14:paraId="577A8CA5" w14:textId="77777777" w:rsidTr="00E237ED">
        <w:trPr>
          <w:trHeight w:val="300"/>
        </w:trPr>
        <w:tc>
          <w:tcPr>
            <w:tcW w:w="1428" w:type="pct"/>
            <w:gridSpan w:val="2"/>
            <w:tcBorders>
              <w:top w:val="single" w:sz="4" w:space="0" w:color="auto"/>
              <w:left w:val="single" w:sz="4" w:space="0" w:color="auto"/>
              <w:bottom w:val="single" w:sz="4" w:space="0" w:color="auto"/>
              <w:right w:val="nil"/>
            </w:tcBorders>
            <w:shd w:val="clear" w:color="000000" w:fill="E2E4E3"/>
            <w:vAlign w:val="center"/>
            <w:hideMark/>
          </w:tcPr>
          <w:p w14:paraId="451EAD00" w14:textId="64E478FB"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2. Отделка и оборудование Объекта (Квартиры)</w:t>
            </w:r>
          </w:p>
        </w:tc>
        <w:tc>
          <w:tcPr>
            <w:tcW w:w="3572" w:type="pct"/>
            <w:gridSpan w:val="2"/>
            <w:tcBorders>
              <w:top w:val="single" w:sz="4" w:space="0" w:color="auto"/>
              <w:left w:val="single" w:sz="4" w:space="0" w:color="auto"/>
              <w:bottom w:val="single" w:sz="4" w:space="0" w:color="auto"/>
              <w:right w:val="single" w:sz="4" w:space="0" w:color="auto"/>
            </w:tcBorders>
            <w:shd w:val="clear" w:color="000000" w:fill="E2E4E3"/>
            <w:vAlign w:val="center"/>
            <w:hideMark/>
          </w:tcPr>
          <w:p w14:paraId="44DFC44D" w14:textId="77777777" w:rsidR="005135D1" w:rsidRPr="005135D1" w:rsidRDefault="005135D1" w:rsidP="005135D1">
            <w:pPr>
              <w:spacing w:line="280" w:lineRule="exact"/>
              <w:ind w:right="-109" w:firstLine="0"/>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w:t>
            </w:r>
          </w:p>
        </w:tc>
      </w:tr>
      <w:tr w:rsidR="005135D1" w:rsidRPr="005135D1" w14:paraId="3D324F82" w14:textId="77777777"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13728B82" w14:textId="2C021338"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14:paraId="2C5EAD7B"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Стены и перегородки</w:t>
            </w:r>
          </w:p>
        </w:tc>
        <w:tc>
          <w:tcPr>
            <w:tcW w:w="756" w:type="pct"/>
            <w:tcBorders>
              <w:top w:val="nil"/>
              <w:left w:val="nil"/>
              <w:bottom w:val="single" w:sz="4" w:space="0" w:color="auto"/>
              <w:right w:val="single" w:sz="4" w:space="0" w:color="auto"/>
            </w:tcBorders>
            <w:shd w:val="clear" w:color="auto" w:fill="auto"/>
            <w:vAlign w:val="center"/>
            <w:hideMark/>
          </w:tcPr>
          <w:p w14:paraId="47320473"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64E19587"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Межквартирные стены трехслойные – кирпич, минераловатные шумозащитные плиты, кирпич.</w:t>
            </w:r>
            <w:r w:rsidRPr="005135D1">
              <w:rPr>
                <w:rFonts w:ascii="Times New Roman" w:eastAsia="Times New Roman" w:hAnsi="Times New Roman" w:cs="Times New Roman"/>
                <w:sz w:val="20"/>
                <w:szCs w:val="20"/>
              </w:rPr>
              <w:br/>
              <w:t xml:space="preserve">Внутренние перегородки -  пеноблок, гипсокартон или аналог, </w:t>
            </w:r>
            <w:r w:rsidRPr="005135D1">
              <w:rPr>
                <w:rFonts w:ascii="Times New Roman" w:eastAsia="Times New Roman" w:hAnsi="Times New Roman" w:cs="Times New Roman"/>
                <w:sz w:val="20"/>
                <w:szCs w:val="20"/>
              </w:rPr>
              <w:br/>
              <w:t xml:space="preserve">Стены в санузлах – облицованы натуральным камнем или аналог согласно дизайн-проекта. </w:t>
            </w:r>
            <w:r w:rsidRPr="005135D1">
              <w:rPr>
                <w:rFonts w:ascii="Times New Roman" w:eastAsia="Times New Roman" w:hAnsi="Times New Roman" w:cs="Times New Roman"/>
                <w:sz w:val="20"/>
                <w:szCs w:val="20"/>
              </w:rPr>
              <w:br/>
              <w:t>Стены в других помещениях – оштукатурены и окрашены.</w:t>
            </w:r>
          </w:p>
        </w:tc>
      </w:tr>
      <w:tr w:rsidR="005135D1" w:rsidRPr="005135D1" w14:paraId="1EA3313C"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4E21048B" w14:textId="66A8239B"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14:paraId="63B82BED"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Потолки</w:t>
            </w:r>
          </w:p>
        </w:tc>
        <w:tc>
          <w:tcPr>
            <w:tcW w:w="756" w:type="pct"/>
            <w:tcBorders>
              <w:top w:val="nil"/>
              <w:left w:val="nil"/>
              <w:bottom w:val="single" w:sz="4" w:space="0" w:color="auto"/>
              <w:right w:val="single" w:sz="4" w:space="0" w:color="auto"/>
            </w:tcBorders>
            <w:shd w:val="clear" w:color="auto" w:fill="auto"/>
            <w:vAlign w:val="center"/>
            <w:hideMark/>
          </w:tcPr>
          <w:p w14:paraId="2B79FE5D"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021FF268"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Устройство потолка из ГКЛ по металлокаркасу с  покраской, в соответствии с дизайн-проектом</w:t>
            </w:r>
          </w:p>
        </w:tc>
      </w:tr>
      <w:tr w:rsidR="005135D1" w:rsidRPr="005135D1" w14:paraId="6CF46AC5" w14:textId="77777777"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5A4A024" w14:textId="5B6AF076"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.3</w:t>
            </w:r>
          </w:p>
        </w:tc>
        <w:tc>
          <w:tcPr>
            <w:tcW w:w="960" w:type="pct"/>
            <w:tcBorders>
              <w:top w:val="nil"/>
              <w:left w:val="nil"/>
              <w:bottom w:val="single" w:sz="4" w:space="0" w:color="auto"/>
              <w:right w:val="single" w:sz="4" w:space="0" w:color="auto"/>
            </w:tcBorders>
            <w:shd w:val="clear" w:color="000000" w:fill="F2F2F2"/>
            <w:vAlign w:val="center"/>
            <w:hideMark/>
          </w:tcPr>
          <w:p w14:paraId="47A071A6"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Полы</w:t>
            </w:r>
          </w:p>
        </w:tc>
        <w:tc>
          <w:tcPr>
            <w:tcW w:w="756" w:type="pct"/>
            <w:tcBorders>
              <w:top w:val="nil"/>
              <w:left w:val="nil"/>
              <w:bottom w:val="single" w:sz="4" w:space="0" w:color="auto"/>
              <w:right w:val="single" w:sz="4" w:space="0" w:color="auto"/>
            </w:tcBorders>
            <w:shd w:val="clear" w:color="auto" w:fill="auto"/>
            <w:vAlign w:val="center"/>
            <w:hideMark/>
          </w:tcPr>
          <w:p w14:paraId="7134CEC9" w14:textId="77777777"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11EDDAED" w14:textId="09AD40EA"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Полы в санузлах</w:t>
            </w:r>
            <w:r w:rsidR="00AA24EA">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 xml:space="preserve">– облицованы натуральным камнем или аналог с устройством теплого пола согласно дизайн- проекта. </w:t>
            </w:r>
            <w:r w:rsidRPr="005135D1">
              <w:rPr>
                <w:rFonts w:ascii="Times New Roman" w:eastAsia="Times New Roman" w:hAnsi="Times New Roman" w:cs="Times New Roman"/>
                <w:sz w:val="20"/>
                <w:szCs w:val="20"/>
              </w:rPr>
              <w:br/>
              <w:t>Полы в зоне кухни – облицованы искусственным/натуральным камнем или аналог с устройством теплового пола.</w:t>
            </w:r>
            <w:r w:rsidRPr="005135D1">
              <w:rPr>
                <w:rFonts w:ascii="Times New Roman" w:eastAsia="Times New Roman" w:hAnsi="Times New Roman" w:cs="Times New Roman"/>
                <w:sz w:val="20"/>
                <w:szCs w:val="20"/>
              </w:rPr>
              <w:br/>
              <w:t>Полы в других помещениях – паркетная доска из твердых пород дерева  или аналог.</w:t>
            </w:r>
          </w:p>
        </w:tc>
      </w:tr>
      <w:tr w:rsidR="005135D1" w:rsidRPr="005135D1" w14:paraId="24B1C917" w14:textId="77777777"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7B0FC00" w14:textId="3097C213"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.4</w:t>
            </w:r>
          </w:p>
        </w:tc>
        <w:tc>
          <w:tcPr>
            <w:tcW w:w="960" w:type="pct"/>
            <w:tcBorders>
              <w:top w:val="nil"/>
              <w:left w:val="nil"/>
              <w:bottom w:val="single" w:sz="4" w:space="0" w:color="auto"/>
              <w:right w:val="single" w:sz="4" w:space="0" w:color="auto"/>
            </w:tcBorders>
            <w:shd w:val="clear" w:color="000000" w:fill="F2F2F2"/>
            <w:vAlign w:val="center"/>
            <w:hideMark/>
          </w:tcPr>
          <w:p w14:paraId="5BC096B1" w14:textId="77777777"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Двери</w:t>
            </w:r>
          </w:p>
        </w:tc>
        <w:tc>
          <w:tcPr>
            <w:tcW w:w="756" w:type="pct"/>
            <w:tcBorders>
              <w:top w:val="nil"/>
              <w:left w:val="nil"/>
              <w:bottom w:val="single" w:sz="4" w:space="0" w:color="auto"/>
              <w:right w:val="single" w:sz="4" w:space="0" w:color="auto"/>
            </w:tcBorders>
            <w:shd w:val="clear" w:color="auto" w:fill="auto"/>
            <w:vAlign w:val="center"/>
            <w:hideMark/>
          </w:tcPr>
          <w:p w14:paraId="0661E689" w14:textId="77777777" w:rsidR="005135D1" w:rsidRPr="005135D1" w:rsidRDefault="005135D1" w:rsidP="005135D1">
            <w:pPr>
              <w:spacing w:line="280" w:lineRule="exact"/>
              <w:ind w:right="-109"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74D5CE43"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Входная дверь – деревянная, МДФ или аналог с покраской или шпонированные  накладки в соответствии с дизайн-проектом.</w:t>
            </w:r>
          </w:p>
          <w:p w14:paraId="4956DEE5"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Межкомнатные двери - деревянные/МДФ или аналог с покраской/шпонированные, в соответствии с дизайн-проектом.</w:t>
            </w:r>
          </w:p>
        </w:tc>
      </w:tr>
      <w:tr w:rsidR="005135D1" w:rsidRPr="005135D1" w14:paraId="0C94A555"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537C3F49" w14:textId="48FD1943"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.5</w:t>
            </w:r>
          </w:p>
        </w:tc>
        <w:tc>
          <w:tcPr>
            <w:tcW w:w="960" w:type="pct"/>
            <w:tcBorders>
              <w:top w:val="nil"/>
              <w:left w:val="nil"/>
              <w:bottom w:val="single" w:sz="4" w:space="0" w:color="auto"/>
              <w:right w:val="single" w:sz="4" w:space="0" w:color="auto"/>
            </w:tcBorders>
            <w:shd w:val="clear" w:color="000000" w:fill="F2F2F2"/>
            <w:vAlign w:val="center"/>
            <w:hideMark/>
          </w:tcPr>
          <w:p w14:paraId="6094BBBE" w14:textId="77777777"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Окна</w:t>
            </w:r>
          </w:p>
        </w:tc>
        <w:tc>
          <w:tcPr>
            <w:tcW w:w="756" w:type="pct"/>
            <w:tcBorders>
              <w:top w:val="nil"/>
              <w:left w:val="nil"/>
              <w:bottom w:val="single" w:sz="4" w:space="0" w:color="auto"/>
              <w:right w:val="single" w:sz="4" w:space="0" w:color="auto"/>
            </w:tcBorders>
            <w:shd w:val="clear" w:color="auto" w:fill="auto"/>
            <w:vAlign w:val="center"/>
            <w:hideMark/>
          </w:tcPr>
          <w:p w14:paraId="44F35B43" w14:textId="77777777" w:rsidR="005135D1" w:rsidRPr="005135D1" w:rsidRDefault="005135D1" w:rsidP="005135D1">
            <w:pPr>
              <w:spacing w:line="280" w:lineRule="exact"/>
              <w:ind w:right="-109"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4701011E"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Окна в квартирах однотипные для всего Жилого комплекса: модульная элементная фасадная система из алюминиевого профиля. Открывающиеся створки для проветривания.</w:t>
            </w:r>
          </w:p>
        </w:tc>
      </w:tr>
      <w:tr w:rsidR="005135D1" w:rsidRPr="005135D1" w14:paraId="369BCAF4" w14:textId="77777777" w:rsidTr="00E237ED">
        <w:trPr>
          <w:trHeight w:val="153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D9761A8" w14:textId="30BEE852"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.6</w:t>
            </w:r>
          </w:p>
        </w:tc>
        <w:tc>
          <w:tcPr>
            <w:tcW w:w="960" w:type="pct"/>
            <w:tcBorders>
              <w:top w:val="nil"/>
              <w:left w:val="nil"/>
              <w:bottom w:val="single" w:sz="4" w:space="0" w:color="auto"/>
              <w:right w:val="single" w:sz="4" w:space="0" w:color="auto"/>
            </w:tcBorders>
            <w:shd w:val="clear" w:color="000000" w:fill="F2F2F2"/>
            <w:vAlign w:val="center"/>
            <w:hideMark/>
          </w:tcPr>
          <w:p w14:paraId="738A3136" w14:textId="77777777"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Кухня</w:t>
            </w:r>
          </w:p>
        </w:tc>
        <w:tc>
          <w:tcPr>
            <w:tcW w:w="756" w:type="pct"/>
            <w:tcBorders>
              <w:top w:val="nil"/>
              <w:left w:val="nil"/>
              <w:bottom w:val="single" w:sz="4" w:space="0" w:color="auto"/>
              <w:right w:val="single" w:sz="4" w:space="0" w:color="auto"/>
            </w:tcBorders>
            <w:shd w:val="clear" w:color="auto" w:fill="auto"/>
            <w:vAlign w:val="center"/>
            <w:hideMark/>
          </w:tcPr>
          <w:p w14:paraId="178ED3E3" w14:textId="77777777" w:rsidR="005135D1" w:rsidRPr="005135D1" w:rsidRDefault="005135D1" w:rsidP="005135D1">
            <w:pPr>
              <w:spacing w:line="280" w:lineRule="exact"/>
              <w:ind w:right="-109"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5D637B43"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Встроенная корпусная мебель -  в соответствии с дизайн- проектом..</w:t>
            </w:r>
            <w:r w:rsidRPr="005135D1">
              <w:rPr>
                <w:rFonts w:ascii="Times New Roman" w:eastAsia="Times New Roman" w:hAnsi="Times New Roman" w:cs="Times New Roman"/>
                <w:color w:val="auto"/>
                <w:sz w:val="20"/>
                <w:szCs w:val="20"/>
              </w:rPr>
              <w:br/>
              <w:t>Встраиваемая бытовая техника (духовой шкаф, электрическая варочная панель, посудомоечная. машина, вытяжка, холодильник, микроволновая печь) -.</w:t>
            </w:r>
          </w:p>
          <w:p w14:paraId="4C7CA456"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Столешница из прочных материалов – искусственный камень или аналог.</w:t>
            </w:r>
            <w:r w:rsidRPr="005135D1">
              <w:rPr>
                <w:rFonts w:ascii="Times New Roman" w:eastAsia="Times New Roman" w:hAnsi="Times New Roman" w:cs="Times New Roman"/>
                <w:color w:val="auto"/>
                <w:sz w:val="20"/>
                <w:szCs w:val="20"/>
              </w:rPr>
              <w:br/>
              <w:t>Фартук – искусственный камень, стекло или аналог в соответствии с проектом.</w:t>
            </w:r>
          </w:p>
          <w:p w14:paraId="64B95FC4"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Выполнены выводы для подключения стиральной и сушильной машин в хозяйственной комнате</w:t>
            </w:r>
          </w:p>
        </w:tc>
      </w:tr>
      <w:tr w:rsidR="005135D1" w:rsidRPr="005135D1" w14:paraId="2B9C0171" w14:textId="77777777"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11C5C9EF" w14:textId="26E3687C"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.7</w:t>
            </w:r>
          </w:p>
        </w:tc>
        <w:tc>
          <w:tcPr>
            <w:tcW w:w="960" w:type="pct"/>
            <w:tcBorders>
              <w:top w:val="nil"/>
              <w:left w:val="nil"/>
              <w:bottom w:val="single" w:sz="4" w:space="0" w:color="auto"/>
              <w:right w:val="single" w:sz="4" w:space="0" w:color="auto"/>
            </w:tcBorders>
            <w:shd w:val="clear" w:color="000000" w:fill="F2F2F2"/>
            <w:vAlign w:val="center"/>
            <w:hideMark/>
          </w:tcPr>
          <w:p w14:paraId="6BE0A0C0" w14:textId="77777777"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Сантехническое оборудование</w:t>
            </w:r>
          </w:p>
        </w:tc>
        <w:tc>
          <w:tcPr>
            <w:tcW w:w="756" w:type="pct"/>
            <w:tcBorders>
              <w:top w:val="nil"/>
              <w:left w:val="nil"/>
              <w:bottom w:val="single" w:sz="4" w:space="0" w:color="auto"/>
              <w:right w:val="single" w:sz="4" w:space="0" w:color="auto"/>
            </w:tcBorders>
            <w:shd w:val="clear" w:color="auto" w:fill="auto"/>
            <w:vAlign w:val="center"/>
            <w:hideMark/>
          </w:tcPr>
          <w:p w14:paraId="2383D82B" w14:textId="77777777"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1408AB30"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 xml:space="preserve">Санфаянс - в соответствии с дизайн-проектом. </w:t>
            </w:r>
            <w:r w:rsidRPr="005135D1">
              <w:rPr>
                <w:rFonts w:ascii="Times New Roman" w:eastAsia="Times New Roman" w:hAnsi="Times New Roman" w:cs="Times New Roman"/>
                <w:color w:val="auto"/>
                <w:sz w:val="20"/>
                <w:szCs w:val="20"/>
              </w:rPr>
              <w:br/>
              <w:t>Душевая кабина в строительном исполнении со стеклянной дверью в соответствии с дизайн-проектом.</w:t>
            </w:r>
            <w:r w:rsidRPr="005135D1">
              <w:rPr>
                <w:rFonts w:ascii="Times New Roman" w:eastAsia="Times New Roman" w:hAnsi="Times New Roman" w:cs="Times New Roman"/>
                <w:color w:val="auto"/>
                <w:sz w:val="20"/>
                <w:szCs w:val="20"/>
              </w:rPr>
              <w:br/>
              <w:t>Смесители и душевая фурнитура –  в соответствии с дизайн-проектом.</w:t>
            </w:r>
          </w:p>
        </w:tc>
      </w:tr>
      <w:tr w:rsidR="005135D1" w:rsidRPr="005135D1" w14:paraId="5422C500" w14:textId="77777777"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1AF01DF3" w14:textId="7D2C1697"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.8</w:t>
            </w:r>
          </w:p>
        </w:tc>
        <w:tc>
          <w:tcPr>
            <w:tcW w:w="960" w:type="pct"/>
            <w:tcBorders>
              <w:top w:val="nil"/>
              <w:left w:val="nil"/>
              <w:bottom w:val="single" w:sz="4" w:space="0" w:color="auto"/>
              <w:right w:val="single" w:sz="4" w:space="0" w:color="auto"/>
            </w:tcBorders>
            <w:shd w:val="clear" w:color="000000" w:fill="F2F2F2"/>
            <w:vAlign w:val="center"/>
            <w:hideMark/>
          </w:tcPr>
          <w:p w14:paraId="08B9BB36" w14:textId="77777777"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Светотехническое оборудование</w:t>
            </w:r>
          </w:p>
        </w:tc>
        <w:tc>
          <w:tcPr>
            <w:tcW w:w="756" w:type="pct"/>
            <w:tcBorders>
              <w:top w:val="nil"/>
              <w:left w:val="nil"/>
              <w:bottom w:val="single" w:sz="4" w:space="0" w:color="auto"/>
              <w:right w:val="single" w:sz="4" w:space="0" w:color="auto"/>
            </w:tcBorders>
            <w:shd w:val="clear" w:color="auto" w:fill="auto"/>
            <w:vAlign w:val="center"/>
            <w:hideMark/>
          </w:tcPr>
          <w:p w14:paraId="584FC87A" w14:textId="77777777"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07CAE390"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Встраиваемые светильники и подсветки в соответствии с дизайн-проектом.</w:t>
            </w:r>
          </w:p>
          <w:p w14:paraId="0D88CCBA" w14:textId="77777777"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Выводы для декоративного и центрального освещения в соответствии с дизайн-проектом.</w:t>
            </w:r>
          </w:p>
        </w:tc>
      </w:tr>
      <w:tr w:rsidR="005135D1" w:rsidRPr="005135D1" w14:paraId="1D3766B4" w14:textId="77777777"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54EC6B23" w14:textId="1F6B8BE1"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.9</w:t>
            </w:r>
          </w:p>
        </w:tc>
        <w:tc>
          <w:tcPr>
            <w:tcW w:w="960" w:type="pct"/>
            <w:tcBorders>
              <w:top w:val="nil"/>
              <w:left w:val="nil"/>
              <w:bottom w:val="single" w:sz="4" w:space="0" w:color="auto"/>
              <w:right w:val="single" w:sz="4" w:space="0" w:color="auto"/>
            </w:tcBorders>
            <w:shd w:val="clear" w:color="000000" w:fill="F2F2F2"/>
            <w:vAlign w:val="center"/>
            <w:hideMark/>
          </w:tcPr>
          <w:p w14:paraId="0CD70B43"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Электрические системы</w:t>
            </w:r>
          </w:p>
        </w:tc>
        <w:tc>
          <w:tcPr>
            <w:tcW w:w="756" w:type="pct"/>
            <w:tcBorders>
              <w:top w:val="nil"/>
              <w:left w:val="nil"/>
              <w:bottom w:val="single" w:sz="4" w:space="0" w:color="auto"/>
              <w:right w:val="single" w:sz="4" w:space="0" w:color="auto"/>
            </w:tcBorders>
            <w:shd w:val="clear" w:color="auto" w:fill="auto"/>
            <w:vAlign w:val="center"/>
            <w:hideMark/>
          </w:tcPr>
          <w:p w14:paraId="30D7D23F"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62A98A9C" w14:textId="5D837CE6"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Квартире установлен силовой распределительный щит и выполнена разводка системы освещения и силовых розеточных групп, предусмотрена установка выключателей и розеток в соответствии с дизайн-проектом.</w:t>
            </w:r>
            <w:r w:rsidRPr="005135D1">
              <w:rPr>
                <w:rFonts w:ascii="Times New Roman" w:eastAsiaTheme="minorHAnsi" w:hAnsi="Times New Roman" w:cs="Times New Roman"/>
                <w:color w:val="auto"/>
                <w:sz w:val="20"/>
                <w:szCs w:val="20"/>
                <w:lang w:eastAsia="en-US"/>
              </w:rPr>
              <w:t xml:space="preserve"> У</w:t>
            </w:r>
            <w:r w:rsidRPr="005135D1">
              <w:rPr>
                <w:rFonts w:ascii="Times New Roman" w:eastAsia="Times New Roman" w:hAnsi="Times New Roman" w:cs="Times New Roman"/>
                <w:sz w:val="20"/>
                <w:szCs w:val="20"/>
              </w:rPr>
              <w:t>становлены щиты механизации,</w:t>
            </w:r>
            <w:r w:rsidR="007832E0">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Мощность-16А ,220</w:t>
            </w:r>
            <w:r w:rsidR="007832E0">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Вт</w:t>
            </w:r>
          </w:p>
        </w:tc>
      </w:tr>
      <w:tr w:rsidR="005135D1" w:rsidRPr="005135D1" w14:paraId="787BE60F" w14:textId="77777777" w:rsidTr="00E237ED">
        <w:trPr>
          <w:trHeight w:val="229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16BCDAC" w14:textId="7BE1F54D"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.10</w:t>
            </w:r>
          </w:p>
        </w:tc>
        <w:tc>
          <w:tcPr>
            <w:tcW w:w="960" w:type="pct"/>
            <w:tcBorders>
              <w:top w:val="nil"/>
              <w:left w:val="nil"/>
              <w:bottom w:val="single" w:sz="4" w:space="0" w:color="auto"/>
              <w:right w:val="single" w:sz="4" w:space="0" w:color="auto"/>
            </w:tcBorders>
            <w:shd w:val="clear" w:color="000000" w:fill="F2F2F2"/>
            <w:vAlign w:val="center"/>
            <w:hideMark/>
          </w:tcPr>
          <w:p w14:paraId="4FBE27DC"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Отопление, вентиляция, кондиционирование</w:t>
            </w:r>
          </w:p>
        </w:tc>
        <w:tc>
          <w:tcPr>
            <w:tcW w:w="756" w:type="pct"/>
            <w:tcBorders>
              <w:top w:val="nil"/>
              <w:left w:val="nil"/>
              <w:bottom w:val="single" w:sz="4" w:space="0" w:color="auto"/>
              <w:right w:val="single" w:sz="4" w:space="0" w:color="auto"/>
            </w:tcBorders>
            <w:shd w:val="clear" w:color="auto" w:fill="auto"/>
            <w:vAlign w:val="center"/>
            <w:hideMark/>
          </w:tcPr>
          <w:p w14:paraId="4D0BFDCF"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6014D4B3"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По всему периметру фасада Квартиры установлены встраиваемые в пол конвекторы. </w:t>
            </w:r>
            <w:r w:rsidRPr="005135D1">
              <w:rPr>
                <w:rFonts w:ascii="Times New Roman" w:eastAsia="Times New Roman" w:hAnsi="Times New Roman" w:cs="Times New Roman"/>
                <w:sz w:val="20"/>
                <w:szCs w:val="20"/>
              </w:rPr>
              <w:br/>
              <w:t>В Квартире предусмотрены поквартирные системы приточно-вытяжной вентиляции</w:t>
            </w:r>
            <w:r w:rsidRPr="005135D1">
              <w:rPr>
                <w:rFonts w:ascii="Times New Roman" w:eastAsia="Times New Roman" w:hAnsi="Times New Roman" w:cs="Times New Roman"/>
                <w:sz w:val="20"/>
                <w:szCs w:val="20"/>
              </w:rPr>
              <w:br/>
              <w:t xml:space="preserve">и системы отопления. Каждая квартира обслуживается самостоятельной компактной приточно-вытяжной установкой с противоточным рекуператором, с электрическим калорифером, в шумоизолированном исполнении. </w:t>
            </w:r>
          </w:p>
          <w:p w14:paraId="1A30C374"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 фасада здания предусматривается воздухозабор наружного воздуха, для каждой квартиры, с подогревом в зимнее время в вентиляционных установках с помощью электрических калориферов. Вентиляционные установки – с рекуперацией.</w:t>
            </w:r>
          </w:p>
          <w:p w14:paraId="5BC6E63F"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Для создания комфортных условий в отапливаемых помещениях и для рационального использования тепловой энергии запроектирована установка встраиваемых в пол, четырехтрубных конвекторов, которые повышают или понижают температуру в зависимости от сезона, до комфортной.</w:t>
            </w:r>
          </w:p>
        </w:tc>
      </w:tr>
      <w:tr w:rsidR="005135D1" w:rsidRPr="005135D1" w14:paraId="3AB2B68C"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4435D239" w14:textId="6A2CE44B" w:rsidR="005135D1" w:rsidRPr="001B55EF" w:rsidRDefault="005135D1" w:rsidP="001B55EF">
            <w:pPr>
              <w:spacing w:line="280" w:lineRule="exact"/>
              <w:ind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1</w:t>
            </w:r>
          </w:p>
        </w:tc>
        <w:tc>
          <w:tcPr>
            <w:tcW w:w="960" w:type="pct"/>
            <w:tcBorders>
              <w:top w:val="nil"/>
              <w:left w:val="nil"/>
              <w:bottom w:val="single" w:sz="4" w:space="0" w:color="auto"/>
              <w:right w:val="single" w:sz="4" w:space="0" w:color="auto"/>
            </w:tcBorders>
            <w:shd w:val="clear" w:color="000000" w:fill="F2F2F2"/>
            <w:vAlign w:val="center"/>
            <w:hideMark/>
          </w:tcPr>
          <w:p w14:paraId="5FCEA973"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Водоснабжение и канализация</w:t>
            </w:r>
          </w:p>
        </w:tc>
        <w:tc>
          <w:tcPr>
            <w:tcW w:w="756" w:type="pct"/>
            <w:tcBorders>
              <w:top w:val="nil"/>
              <w:left w:val="nil"/>
              <w:bottom w:val="single" w:sz="4" w:space="0" w:color="auto"/>
              <w:right w:val="single" w:sz="4" w:space="0" w:color="auto"/>
            </w:tcBorders>
            <w:shd w:val="clear" w:color="auto" w:fill="auto"/>
            <w:vAlign w:val="center"/>
            <w:hideMark/>
          </w:tcPr>
          <w:p w14:paraId="16478B54"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51B8D43B"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Квартире выполняется монтаж трубной разводки сетей холодного, горячего водоснабжения и канализации с установкой сантехнической арматуры в санузлах и санфаянса.</w:t>
            </w:r>
          </w:p>
        </w:tc>
      </w:tr>
      <w:tr w:rsidR="005135D1" w:rsidRPr="005135D1" w14:paraId="18D87401" w14:textId="77777777"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511EDE6" w14:textId="573EEEE8" w:rsidR="005135D1" w:rsidRPr="001B55EF" w:rsidRDefault="005135D1" w:rsidP="001B55EF">
            <w:pPr>
              <w:spacing w:line="280" w:lineRule="exact"/>
              <w:ind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2</w:t>
            </w:r>
          </w:p>
        </w:tc>
        <w:tc>
          <w:tcPr>
            <w:tcW w:w="960" w:type="pct"/>
            <w:tcBorders>
              <w:top w:val="nil"/>
              <w:left w:val="nil"/>
              <w:bottom w:val="single" w:sz="4" w:space="0" w:color="auto"/>
              <w:right w:val="single" w:sz="4" w:space="0" w:color="auto"/>
            </w:tcBorders>
            <w:shd w:val="clear" w:color="000000" w:fill="F2F2F2"/>
            <w:vAlign w:val="center"/>
            <w:hideMark/>
          </w:tcPr>
          <w:p w14:paraId="4BE096FA"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Слаботочные системы</w:t>
            </w:r>
          </w:p>
        </w:tc>
        <w:tc>
          <w:tcPr>
            <w:tcW w:w="756" w:type="pct"/>
            <w:tcBorders>
              <w:top w:val="nil"/>
              <w:left w:val="nil"/>
              <w:bottom w:val="single" w:sz="4" w:space="0" w:color="auto"/>
              <w:right w:val="single" w:sz="4" w:space="0" w:color="auto"/>
            </w:tcBorders>
            <w:shd w:val="clear" w:color="auto" w:fill="auto"/>
            <w:vAlign w:val="center"/>
            <w:hideMark/>
          </w:tcPr>
          <w:p w14:paraId="020CC991"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3F9D83DC"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Квартире выполняется внутриквартирная разводка слаботочных кабельных трасс и установка розеток ТV, телефонии и Интернета.</w:t>
            </w:r>
            <w:r w:rsidRPr="005135D1">
              <w:rPr>
                <w:rFonts w:ascii="Times New Roman" w:eastAsia="Times New Roman" w:hAnsi="Times New Roman" w:cs="Times New Roman"/>
                <w:sz w:val="20"/>
                <w:szCs w:val="20"/>
              </w:rPr>
              <w:br/>
              <w:t xml:space="preserve">В квартире предусмотрена система пожарной сигнализации, датчики устанавливаются при входе в Квартиру. </w:t>
            </w:r>
          </w:p>
        </w:tc>
      </w:tr>
      <w:tr w:rsidR="005135D1" w:rsidRPr="005135D1" w14:paraId="60FB9FC7"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42E7161E" w14:textId="24601612" w:rsidR="005135D1" w:rsidRPr="001B55EF" w:rsidRDefault="005135D1" w:rsidP="001B55EF">
            <w:pPr>
              <w:spacing w:line="280" w:lineRule="exact"/>
              <w:ind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3</w:t>
            </w:r>
          </w:p>
        </w:tc>
        <w:tc>
          <w:tcPr>
            <w:tcW w:w="960" w:type="pct"/>
            <w:tcBorders>
              <w:top w:val="nil"/>
              <w:left w:val="nil"/>
              <w:bottom w:val="single" w:sz="4" w:space="0" w:color="auto"/>
              <w:right w:val="single" w:sz="4" w:space="0" w:color="auto"/>
            </w:tcBorders>
            <w:shd w:val="clear" w:color="000000" w:fill="F2F2F2"/>
            <w:vAlign w:val="center"/>
            <w:hideMark/>
          </w:tcPr>
          <w:p w14:paraId="364848E0"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пожаротушения</w:t>
            </w:r>
          </w:p>
        </w:tc>
        <w:tc>
          <w:tcPr>
            <w:tcW w:w="756" w:type="pct"/>
            <w:tcBorders>
              <w:top w:val="nil"/>
              <w:left w:val="nil"/>
              <w:bottom w:val="single" w:sz="4" w:space="0" w:color="auto"/>
              <w:right w:val="single" w:sz="4" w:space="0" w:color="auto"/>
            </w:tcBorders>
            <w:shd w:val="clear" w:color="auto" w:fill="auto"/>
            <w:vAlign w:val="center"/>
            <w:hideMark/>
          </w:tcPr>
          <w:p w14:paraId="0E209A43"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13CAAA80" w14:textId="77777777"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Пожарная безопасность обеспечивается системой спринклерного пожаротушения в соответствии с планировочным решением. </w:t>
            </w:r>
          </w:p>
        </w:tc>
      </w:tr>
      <w:tr w:rsidR="005135D1" w:rsidRPr="005135D1" w14:paraId="5D96B449" w14:textId="77777777" w:rsidTr="00E237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E2E4E3"/>
            <w:vAlign w:val="center"/>
            <w:hideMark/>
          </w:tcPr>
          <w:p w14:paraId="302D86BC" w14:textId="64E9FD24"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3. Отделка и оборудование Объекта (Офисных/Торговых помещений)</w:t>
            </w:r>
          </w:p>
        </w:tc>
      </w:tr>
      <w:tr w:rsidR="005135D1" w:rsidRPr="005135D1" w14:paraId="481AB293"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98F3420" w14:textId="7FA13C38"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3</w:t>
            </w:r>
            <w:r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14:paraId="05CFA724"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Помещения передаются в состоянии «Shell&amp;Core» </w:t>
            </w:r>
          </w:p>
        </w:tc>
        <w:tc>
          <w:tcPr>
            <w:tcW w:w="756" w:type="pct"/>
            <w:tcBorders>
              <w:top w:val="nil"/>
              <w:left w:val="nil"/>
              <w:bottom w:val="single" w:sz="4" w:space="0" w:color="auto"/>
              <w:right w:val="single" w:sz="4" w:space="0" w:color="auto"/>
            </w:tcBorders>
            <w:shd w:val="clear" w:color="auto" w:fill="auto"/>
            <w:vAlign w:val="center"/>
            <w:hideMark/>
          </w:tcPr>
          <w:p w14:paraId="0A4BB8C5"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15FC02E2"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помещениях имеются следующие противопожарные системы: система автоматической пожарной сигнализации,</w:t>
            </w:r>
          </w:p>
          <w:p w14:paraId="00075D1D"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система оповещения и эвакуации при пожаре, </w:t>
            </w:r>
          </w:p>
          <w:p w14:paraId="358BE02D"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автоматического спринклерного пожаротушения,</w:t>
            </w:r>
          </w:p>
          <w:p w14:paraId="5223F27E"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система противопожарного водопровода. Предусмотрена установка противопожарных извещателей, датчиков и другого оборудования.  </w:t>
            </w:r>
          </w:p>
        </w:tc>
      </w:tr>
      <w:tr w:rsidR="005135D1" w:rsidRPr="005135D1" w14:paraId="0A77CA2C"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43419355" w14:textId="679030FE"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3</w:t>
            </w:r>
            <w:r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14:paraId="45BE0D3A"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помещениях выполнен монтаж следующих систем:</w:t>
            </w:r>
          </w:p>
        </w:tc>
        <w:tc>
          <w:tcPr>
            <w:tcW w:w="756" w:type="pct"/>
            <w:tcBorders>
              <w:top w:val="nil"/>
              <w:left w:val="nil"/>
              <w:bottom w:val="single" w:sz="4" w:space="0" w:color="auto"/>
              <w:right w:val="single" w:sz="4" w:space="0" w:color="auto"/>
            </w:tcBorders>
            <w:shd w:val="clear" w:color="auto" w:fill="auto"/>
            <w:vAlign w:val="center"/>
            <w:hideMark/>
          </w:tcPr>
          <w:p w14:paraId="270E52BF"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6B8939B5"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4F513CA9"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0939F60" w14:textId="21B47BD5"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.2.1</w:t>
            </w:r>
          </w:p>
        </w:tc>
        <w:tc>
          <w:tcPr>
            <w:tcW w:w="960" w:type="pct"/>
            <w:tcBorders>
              <w:top w:val="nil"/>
              <w:left w:val="nil"/>
              <w:bottom w:val="single" w:sz="4" w:space="0" w:color="auto"/>
              <w:right w:val="single" w:sz="4" w:space="0" w:color="auto"/>
            </w:tcBorders>
            <w:shd w:val="clear" w:color="000000" w:fill="F2F2F2"/>
            <w:vAlign w:val="center"/>
            <w:hideMark/>
          </w:tcPr>
          <w:p w14:paraId="2A55F1DB"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отопления</w:t>
            </w:r>
          </w:p>
        </w:tc>
        <w:tc>
          <w:tcPr>
            <w:tcW w:w="756" w:type="pct"/>
            <w:tcBorders>
              <w:top w:val="nil"/>
              <w:left w:val="nil"/>
              <w:bottom w:val="single" w:sz="4" w:space="0" w:color="auto"/>
              <w:right w:val="single" w:sz="4" w:space="0" w:color="auto"/>
            </w:tcBorders>
            <w:shd w:val="clear" w:color="auto" w:fill="auto"/>
            <w:vAlign w:val="center"/>
            <w:hideMark/>
          </w:tcPr>
          <w:p w14:paraId="3E2C1914"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3CCAE8C9"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временные приборы отопления</w:t>
            </w:r>
          </w:p>
        </w:tc>
      </w:tr>
      <w:tr w:rsidR="005135D1" w:rsidRPr="005135D1" w14:paraId="08836549"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14:paraId="7A9110D5" w14:textId="77777777" w:rsidR="005135D1" w:rsidRPr="005135D1" w:rsidRDefault="005135D1" w:rsidP="005135D1">
            <w:pPr>
              <w:spacing w:line="280" w:lineRule="exact"/>
              <w:ind w:firstLine="0"/>
              <w:jc w:val="right"/>
              <w:rPr>
                <w:rFonts w:ascii="Times New Roman" w:eastAsia="Times New Roman" w:hAnsi="Times New Roman" w:cs="Times New Roman"/>
                <w:sz w:val="20"/>
                <w:szCs w:val="20"/>
              </w:rPr>
            </w:pPr>
          </w:p>
        </w:tc>
        <w:tc>
          <w:tcPr>
            <w:tcW w:w="960" w:type="pct"/>
            <w:tcBorders>
              <w:top w:val="nil"/>
              <w:left w:val="nil"/>
              <w:bottom w:val="single" w:sz="4" w:space="0" w:color="auto"/>
              <w:right w:val="single" w:sz="4" w:space="0" w:color="auto"/>
            </w:tcBorders>
            <w:shd w:val="clear" w:color="000000" w:fill="F2F2F2"/>
            <w:vAlign w:val="center"/>
          </w:tcPr>
          <w:p w14:paraId="2A3FBBBC"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c>
          <w:tcPr>
            <w:tcW w:w="756" w:type="pct"/>
            <w:tcBorders>
              <w:top w:val="nil"/>
              <w:left w:val="nil"/>
              <w:bottom w:val="single" w:sz="4" w:space="0" w:color="auto"/>
              <w:right w:val="single" w:sz="4" w:space="0" w:color="auto"/>
            </w:tcBorders>
            <w:shd w:val="clear" w:color="auto" w:fill="auto"/>
            <w:vAlign w:val="center"/>
          </w:tcPr>
          <w:p w14:paraId="6A11D49D"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p>
          <w:p w14:paraId="49168984"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tcPr>
          <w:p w14:paraId="00A657D0"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r>
      <w:tr w:rsidR="005135D1" w:rsidRPr="005135D1" w14:paraId="2D1AFA44"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3D16721" w14:textId="4D072E0A"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.2.2</w:t>
            </w:r>
          </w:p>
        </w:tc>
        <w:tc>
          <w:tcPr>
            <w:tcW w:w="960" w:type="pct"/>
            <w:tcBorders>
              <w:top w:val="nil"/>
              <w:left w:val="nil"/>
              <w:bottom w:val="single" w:sz="4" w:space="0" w:color="auto"/>
              <w:right w:val="single" w:sz="4" w:space="0" w:color="auto"/>
            </w:tcBorders>
            <w:shd w:val="clear" w:color="000000" w:fill="F2F2F2"/>
            <w:vAlign w:val="center"/>
            <w:hideMark/>
          </w:tcPr>
          <w:p w14:paraId="036E3884"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электроснабжение;</w:t>
            </w:r>
          </w:p>
        </w:tc>
        <w:tc>
          <w:tcPr>
            <w:tcW w:w="756" w:type="pct"/>
            <w:tcBorders>
              <w:top w:val="nil"/>
              <w:left w:val="nil"/>
              <w:bottom w:val="single" w:sz="4" w:space="0" w:color="auto"/>
              <w:right w:val="single" w:sz="4" w:space="0" w:color="auto"/>
            </w:tcBorders>
            <w:shd w:val="clear" w:color="auto" w:fill="auto"/>
            <w:vAlign w:val="center"/>
            <w:hideMark/>
          </w:tcPr>
          <w:p w14:paraId="367AE1C7"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23346BDE" w14:textId="2C930DA8"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установлены щиты механизации,</w:t>
            </w:r>
            <w:r w:rsidRPr="005135D1" w:rsidDel="007758F4">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 xml:space="preserve"> мощность - 16А,</w:t>
            </w:r>
            <w:r w:rsidR="00AA24EA">
              <w:rPr>
                <w:rFonts w:ascii="Times New Roman" w:eastAsia="Times New Roman" w:hAnsi="Times New Roman" w:cs="Times New Roman"/>
                <w:sz w:val="20"/>
                <w:szCs w:val="20"/>
              </w:rPr>
              <w:t xml:space="preserve"> </w:t>
            </w:r>
            <w:r w:rsidRPr="005135D1">
              <w:rPr>
                <w:rFonts w:ascii="Times New Roman" w:eastAsia="Times New Roman" w:hAnsi="Times New Roman" w:cs="Times New Roman"/>
                <w:sz w:val="20"/>
                <w:szCs w:val="20"/>
              </w:rPr>
              <w:t>220Вт</w:t>
            </w:r>
          </w:p>
        </w:tc>
      </w:tr>
      <w:tr w:rsidR="005135D1" w:rsidRPr="005135D1" w14:paraId="2CD60488"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7EFFDBA4" w14:textId="277E064C"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.2.3</w:t>
            </w:r>
          </w:p>
        </w:tc>
        <w:tc>
          <w:tcPr>
            <w:tcW w:w="960" w:type="pct"/>
            <w:tcBorders>
              <w:top w:val="nil"/>
              <w:left w:val="nil"/>
              <w:bottom w:val="single" w:sz="4" w:space="0" w:color="auto"/>
              <w:right w:val="single" w:sz="4" w:space="0" w:color="auto"/>
            </w:tcBorders>
            <w:shd w:val="clear" w:color="000000" w:fill="F2F2F2"/>
            <w:vAlign w:val="center"/>
            <w:hideMark/>
          </w:tcPr>
          <w:p w14:paraId="389A13B8"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электроосвещение</w:t>
            </w:r>
          </w:p>
        </w:tc>
        <w:tc>
          <w:tcPr>
            <w:tcW w:w="756" w:type="pct"/>
            <w:tcBorders>
              <w:top w:val="nil"/>
              <w:left w:val="nil"/>
              <w:bottom w:val="single" w:sz="4" w:space="0" w:color="auto"/>
              <w:right w:val="single" w:sz="4" w:space="0" w:color="auto"/>
            </w:tcBorders>
            <w:shd w:val="clear" w:color="auto" w:fill="auto"/>
            <w:vAlign w:val="center"/>
            <w:hideMark/>
          </w:tcPr>
          <w:p w14:paraId="09F35E7A"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14:paraId="587C1F9F"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смонтировано временное освещение;</w:t>
            </w:r>
          </w:p>
        </w:tc>
      </w:tr>
      <w:tr w:rsidR="005135D1" w:rsidRPr="005135D1" w14:paraId="431C43DF" w14:textId="77777777" w:rsidTr="00E237ED">
        <w:trPr>
          <w:trHeight w:val="106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2978B338" w14:textId="28C44683"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.2.4</w:t>
            </w:r>
          </w:p>
        </w:tc>
        <w:tc>
          <w:tcPr>
            <w:tcW w:w="960" w:type="pct"/>
            <w:tcBorders>
              <w:top w:val="nil"/>
              <w:left w:val="nil"/>
              <w:bottom w:val="single" w:sz="4" w:space="0" w:color="auto"/>
              <w:right w:val="single" w:sz="4" w:space="0" w:color="auto"/>
            </w:tcBorders>
            <w:shd w:val="clear" w:color="000000" w:fill="F2F2F2"/>
            <w:vAlign w:val="center"/>
            <w:hideMark/>
          </w:tcPr>
          <w:p w14:paraId="16802EB5"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вентиляция и кондиционирование </w:t>
            </w:r>
          </w:p>
        </w:tc>
        <w:tc>
          <w:tcPr>
            <w:tcW w:w="756" w:type="pct"/>
            <w:tcBorders>
              <w:top w:val="nil"/>
              <w:left w:val="nil"/>
              <w:bottom w:val="single" w:sz="4" w:space="0" w:color="auto"/>
              <w:right w:val="single" w:sz="4" w:space="0" w:color="auto"/>
            </w:tcBorders>
            <w:shd w:val="clear" w:color="auto" w:fill="auto"/>
            <w:vAlign w:val="center"/>
            <w:hideMark/>
          </w:tcPr>
          <w:p w14:paraId="4E8C948B"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hideMark/>
          </w:tcPr>
          <w:p w14:paraId="022B7A95"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выполнен ввод в помещение с установкой клапанов, </w:t>
            </w:r>
          </w:p>
          <w:p w14:paraId="7BC6505F" w14:textId="47C4A515"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запорной арматуры. Объем воздуха будет определен в соответствии с проектом.</w:t>
            </w:r>
          </w:p>
          <w:p w14:paraId="02063497"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r>
      <w:tr w:rsidR="005135D1" w:rsidRPr="005135D1" w14:paraId="523349D0" w14:textId="77777777"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2E6492A3" w14:textId="0CD1CC36"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.2.5</w:t>
            </w:r>
          </w:p>
        </w:tc>
        <w:tc>
          <w:tcPr>
            <w:tcW w:w="960" w:type="pct"/>
            <w:tcBorders>
              <w:top w:val="nil"/>
              <w:left w:val="nil"/>
              <w:bottom w:val="single" w:sz="4" w:space="0" w:color="auto"/>
              <w:right w:val="single" w:sz="4" w:space="0" w:color="auto"/>
            </w:tcBorders>
            <w:shd w:val="clear" w:color="000000" w:fill="F2F2F2"/>
            <w:vAlign w:val="center"/>
            <w:hideMark/>
          </w:tcPr>
          <w:p w14:paraId="635A52C6"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водоснабжение и канализация</w:t>
            </w:r>
          </w:p>
        </w:tc>
        <w:tc>
          <w:tcPr>
            <w:tcW w:w="756" w:type="pct"/>
            <w:tcBorders>
              <w:top w:val="nil"/>
              <w:left w:val="nil"/>
              <w:bottom w:val="single" w:sz="4" w:space="0" w:color="auto"/>
              <w:right w:val="single" w:sz="4" w:space="0" w:color="auto"/>
            </w:tcBorders>
            <w:shd w:val="clear" w:color="auto" w:fill="auto"/>
            <w:vAlign w:val="center"/>
            <w:hideMark/>
          </w:tcPr>
          <w:p w14:paraId="1B2674C9"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hideMark/>
          </w:tcPr>
          <w:p w14:paraId="2D5B0A5A"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выполнен ввод холодной и горячей воды </w:t>
            </w:r>
          </w:p>
          <w:p w14:paraId="18A8F58A"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и установка запорного устройства,</w:t>
            </w:r>
          </w:p>
          <w:p w14:paraId="24E0769E"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счетчика в районе помещений без внутренней разводки.</w:t>
            </w:r>
          </w:p>
        </w:tc>
      </w:tr>
      <w:tr w:rsidR="005135D1" w:rsidRPr="005135D1" w14:paraId="7F8BD2B7" w14:textId="77777777"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tcPr>
          <w:p w14:paraId="14A3962B" w14:textId="6793E511"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.2.6</w:t>
            </w:r>
          </w:p>
        </w:tc>
        <w:tc>
          <w:tcPr>
            <w:tcW w:w="960" w:type="pct"/>
            <w:tcBorders>
              <w:top w:val="nil"/>
              <w:left w:val="nil"/>
              <w:bottom w:val="single" w:sz="4" w:space="0" w:color="auto"/>
              <w:right w:val="single" w:sz="4" w:space="0" w:color="auto"/>
            </w:tcBorders>
            <w:shd w:val="clear" w:color="000000" w:fill="F2F2F2"/>
            <w:vAlign w:val="center"/>
          </w:tcPr>
          <w:p w14:paraId="62C4AEC9"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увлажнения воздуха</w:t>
            </w:r>
          </w:p>
        </w:tc>
        <w:tc>
          <w:tcPr>
            <w:tcW w:w="756" w:type="pct"/>
            <w:tcBorders>
              <w:top w:val="nil"/>
              <w:left w:val="nil"/>
              <w:bottom w:val="single" w:sz="4" w:space="0" w:color="auto"/>
              <w:right w:val="single" w:sz="4" w:space="0" w:color="auto"/>
            </w:tcBorders>
            <w:shd w:val="clear" w:color="auto" w:fill="auto"/>
            <w:vAlign w:val="center"/>
          </w:tcPr>
          <w:p w14:paraId="2E723395"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tcPr>
          <w:p w14:paraId="6E319772"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r>
      <w:tr w:rsidR="005135D1" w:rsidRPr="005135D1" w14:paraId="077C14A2" w14:textId="77777777" w:rsidTr="00E237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E2E4E3"/>
            <w:vAlign w:val="center"/>
            <w:hideMark/>
          </w:tcPr>
          <w:p w14:paraId="321FC2AC" w14:textId="0582C84F" w:rsidR="005135D1" w:rsidRPr="005135D1" w:rsidRDefault="001B55EF" w:rsidP="005135D1">
            <w:pPr>
              <w:spacing w:line="280" w:lineRule="exact"/>
              <w:ind w:firstLine="0"/>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 xml:space="preserve"> </w:t>
            </w:r>
            <w:r w:rsidR="005135D1" w:rsidRPr="005135D1">
              <w:rPr>
                <w:rFonts w:ascii="Times New Roman" w:eastAsia="Times New Roman" w:hAnsi="Times New Roman" w:cs="Times New Roman"/>
                <w:b/>
                <w:bCs/>
                <w:sz w:val="20"/>
                <w:szCs w:val="20"/>
              </w:rPr>
              <w:t>Оснащение Объекта (Подземной автостоянки)</w:t>
            </w:r>
          </w:p>
        </w:tc>
      </w:tr>
      <w:tr w:rsidR="005135D1" w:rsidRPr="005135D1" w14:paraId="67A36AF4"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E303DA7" w14:textId="054B3374"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14:paraId="5BBA0F5A"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Полы</w:t>
            </w:r>
          </w:p>
        </w:tc>
        <w:tc>
          <w:tcPr>
            <w:tcW w:w="756" w:type="pct"/>
            <w:tcBorders>
              <w:top w:val="nil"/>
              <w:left w:val="nil"/>
              <w:bottom w:val="single" w:sz="4" w:space="0" w:color="auto"/>
              <w:right w:val="single" w:sz="4" w:space="0" w:color="auto"/>
            </w:tcBorders>
            <w:shd w:val="clear" w:color="auto" w:fill="auto"/>
            <w:vAlign w:val="center"/>
            <w:hideMark/>
          </w:tcPr>
          <w:p w14:paraId="0BEBC7D1"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6F5D416A"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полиуретановое покрытие Sikafloor (или аналог) кварцевым песком фр.0,4-0,8 мм по грунтовке Sikafloor 161 (или аналог)</w:t>
            </w:r>
          </w:p>
        </w:tc>
      </w:tr>
      <w:tr w:rsidR="005135D1" w:rsidRPr="005135D1" w14:paraId="1F449A73"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034AFEC4" w14:textId="310197D2" w:rsidR="005135D1" w:rsidRPr="005135D1" w:rsidRDefault="001B55EF" w:rsidP="001B55EF">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14:paraId="6F1C5CCC"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Стены</w:t>
            </w:r>
          </w:p>
        </w:tc>
        <w:tc>
          <w:tcPr>
            <w:tcW w:w="756" w:type="pct"/>
            <w:tcBorders>
              <w:top w:val="nil"/>
              <w:left w:val="nil"/>
              <w:bottom w:val="single" w:sz="4" w:space="0" w:color="auto"/>
              <w:right w:val="single" w:sz="4" w:space="0" w:color="auto"/>
            </w:tcBorders>
            <w:shd w:val="clear" w:color="auto" w:fill="auto"/>
            <w:vAlign w:val="center"/>
            <w:hideMark/>
          </w:tcPr>
          <w:p w14:paraId="2E20F5C6"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41817A7B"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окраска подготовленных железобетонных поверхностей влагостойкой краской или аналог. </w:t>
            </w:r>
          </w:p>
        </w:tc>
      </w:tr>
      <w:tr w:rsidR="005135D1" w:rsidRPr="005135D1" w14:paraId="76073F27"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25E5F87C" w14:textId="252A3359"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.3</w:t>
            </w:r>
          </w:p>
        </w:tc>
        <w:tc>
          <w:tcPr>
            <w:tcW w:w="960" w:type="pct"/>
            <w:tcBorders>
              <w:top w:val="nil"/>
              <w:left w:val="nil"/>
              <w:bottom w:val="single" w:sz="4" w:space="0" w:color="auto"/>
              <w:right w:val="single" w:sz="4" w:space="0" w:color="auto"/>
            </w:tcBorders>
            <w:shd w:val="clear" w:color="000000" w:fill="F2F2F2"/>
            <w:vAlign w:val="center"/>
            <w:hideMark/>
          </w:tcPr>
          <w:p w14:paraId="027A6433"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Потолки</w:t>
            </w:r>
          </w:p>
        </w:tc>
        <w:tc>
          <w:tcPr>
            <w:tcW w:w="756" w:type="pct"/>
            <w:tcBorders>
              <w:top w:val="nil"/>
              <w:left w:val="nil"/>
              <w:bottom w:val="single" w:sz="4" w:space="0" w:color="auto"/>
              <w:right w:val="single" w:sz="4" w:space="0" w:color="auto"/>
            </w:tcBorders>
            <w:shd w:val="clear" w:color="auto" w:fill="auto"/>
            <w:vAlign w:val="center"/>
            <w:hideMark/>
          </w:tcPr>
          <w:p w14:paraId="2C62A004"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5EA188BA"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окраска подготовленных (шпатлевка, грунтовка) поверхностей водостойкой краской. или аналог. </w:t>
            </w:r>
          </w:p>
        </w:tc>
      </w:tr>
      <w:tr w:rsidR="005135D1" w:rsidRPr="005135D1" w14:paraId="06BF1146"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0F0EB77A" w14:textId="5F00B1ED"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.4</w:t>
            </w:r>
          </w:p>
        </w:tc>
        <w:tc>
          <w:tcPr>
            <w:tcW w:w="960" w:type="pct"/>
            <w:tcBorders>
              <w:top w:val="nil"/>
              <w:left w:val="nil"/>
              <w:bottom w:val="single" w:sz="4" w:space="0" w:color="auto"/>
              <w:right w:val="single" w:sz="4" w:space="0" w:color="auto"/>
            </w:tcBorders>
            <w:shd w:val="clear" w:color="000000" w:fill="F2F2F2"/>
            <w:vAlign w:val="center"/>
            <w:hideMark/>
          </w:tcPr>
          <w:p w14:paraId="42A183FC"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колёсоотбойников.</w:t>
            </w:r>
          </w:p>
        </w:tc>
        <w:tc>
          <w:tcPr>
            <w:tcW w:w="756" w:type="pct"/>
            <w:tcBorders>
              <w:top w:val="nil"/>
              <w:left w:val="nil"/>
              <w:bottom w:val="single" w:sz="4" w:space="0" w:color="auto"/>
              <w:right w:val="single" w:sz="4" w:space="0" w:color="auto"/>
            </w:tcBorders>
            <w:shd w:val="clear" w:color="auto" w:fill="auto"/>
            <w:vAlign w:val="center"/>
            <w:hideMark/>
          </w:tcPr>
          <w:p w14:paraId="49512B05"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49EC3BCD"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2F2C4ACB"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6B067030" w14:textId="38B6ADB6"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.5</w:t>
            </w:r>
          </w:p>
        </w:tc>
        <w:tc>
          <w:tcPr>
            <w:tcW w:w="960" w:type="pct"/>
            <w:tcBorders>
              <w:top w:val="nil"/>
              <w:left w:val="nil"/>
              <w:bottom w:val="single" w:sz="4" w:space="0" w:color="auto"/>
              <w:right w:val="single" w:sz="4" w:space="0" w:color="auto"/>
            </w:tcBorders>
            <w:shd w:val="clear" w:color="000000" w:fill="F2F2F2"/>
            <w:vAlign w:val="center"/>
            <w:hideMark/>
          </w:tcPr>
          <w:p w14:paraId="710ABF65"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разметки стояночных мест, указателей.</w:t>
            </w:r>
          </w:p>
        </w:tc>
        <w:tc>
          <w:tcPr>
            <w:tcW w:w="756" w:type="pct"/>
            <w:tcBorders>
              <w:top w:val="nil"/>
              <w:left w:val="nil"/>
              <w:bottom w:val="single" w:sz="4" w:space="0" w:color="auto"/>
              <w:right w:val="single" w:sz="4" w:space="0" w:color="auto"/>
            </w:tcBorders>
            <w:shd w:val="clear" w:color="auto" w:fill="auto"/>
            <w:vAlign w:val="center"/>
            <w:hideMark/>
          </w:tcPr>
          <w:p w14:paraId="445D7D80"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51A4826C"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15A6ECF6" w14:textId="77777777"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513E1441" w14:textId="5332E613"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.6</w:t>
            </w:r>
          </w:p>
        </w:tc>
        <w:tc>
          <w:tcPr>
            <w:tcW w:w="960" w:type="pct"/>
            <w:tcBorders>
              <w:top w:val="nil"/>
              <w:left w:val="nil"/>
              <w:bottom w:val="single" w:sz="4" w:space="0" w:color="auto"/>
              <w:right w:val="single" w:sz="4" w:space="0" w:color="auto"/>
            </w:tcBorders>
            <w:shd w:val="clear" w:color="000000" w:fill="F2F2F2"/>
            <w:vAlign w:val="center"/>
            <w:hideMark/>
          </w:tcPr>
          <w:p w14:paraId="559BD887"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дорожных знаков и зеркал.</w:t>
            </w:r>
          </w:p>
        </w:tc>
        <w:tc>
          <w:tcPr>
            <w:tcW w:w="756" w:type="pct"/>
            <w:tcBorders>
              <w:top w:val="nil"/>
              <w:left w:val="nil"/>
              <w:bottom w:val="single" w:sz="4" w:space="0" w:color="auto"/>
              <w:right w:val="single" w:sz="4" w:space="0" w:color="auto"/>
            </w:tcBorders>
            <w:shd w:val="clear" w:color="auto" w:fill="auto"/>
            <w:vAlign w:val="center"/>
            <w:hideMark/>
          </w:tcPr>
          <w:p w14:paraId="56CEA7DB"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510A5D37"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14:paraId="6766A643" w14:textId="77777777"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14:paraId="3FDD5503" w14:textId="62B14144"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.7</w:t>
            </w:r>
          </w:p>
        </w:tc>
        <w:tc>
          <w:tcPr>
            <w:tcW w:w="960" w:type="pct"/>
            <w:tcBorders>
              <w:top w:val="nil"/>
              <w:left w:val="nil"/>
              <w:bottom w:val="single" w:sz="4" w:space="0" w:color="auto"/>
              <w:right w:val="single" w:sz="4" w:space="0" w:color="auto"/>
            </w:tcBorders>
            <w:shd w:val="clear" w:color="000000" w:fill="F2F2F2"/>
            <w:vAlign w:val="center"/>
            <w:hideMark/>
          </w:tcPr>
          <w:p w14:paraId="29131E0C"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светофоров, шлагбаумов, указателей (при необходимости).</w:t>
            </w:r>
          </w:p>
        </w:tc>
        <w:tc>
          <w:tcPr>
            <w:tcW w:w="756" w:type="pct"/>
            <w:tcBorders>
              <w:top w:val="nil"/>
              <w:left w:val="nil"/>
              <w:bottom w:val="single" w:sz="4" w:space="0" w:color="auto"/>
              <w:right w:val="single" w:sz="4" w:space="0" w:color="auto"/>
            </w:tcBorders>
            <w:shd w:val="clear" w:color="auto" w:fill="auto"/>
            <w:vAlign w:val="center"/>
            <w:hideMark/>
          </w:tcPr>
          <w:p w14:paraId="5D74708C" w14:textId="77777777"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14:paraId="570EA1EB" w14:textId="77777777"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bl>
    <w:p w14:paraId="165340B7" w14:textId="77777777" w:rsidR="00E237ED" w:rsidRDefault="00E237ED" w:rsidP="007832E0">
      <w:pPr>
        <w:spacing w:line="280" w:lineRule="exact"/>
        <w:ind w:left="426" w:right="281" w:firstLine="0"/>
        <w:rPr>
          <w:rFonts w:ascii="Times New Roman" w:eastAsia="Times New Roman" w:hAnsi="Times New Roman" w:cs="Times New Roman"/>
          <w:b/>
          <w:bCs/>
          <w:sz w:val="20"/>
          <w:szCs w:val="20"/>
        </w:rPr>
      </w:pPr>
    </w:p>
    <w:p w14:paraId="0C6B83BE" w14:textId="349013C5" w:rsidR="007832E0" w:rsidRPr="007832E0" w:rsidRDefault="007832E0" w:rsidP="007832E0">
      <w:pPr>
        <w:spacing w:line="280" w:lineRule="exact"/>
        <w:ind w:left="426" w:right="281" w:firstLine="0"/>
        <w:rPr>
          <w:rFonts w:ascii="Times New Roman" w:eastAsia="Times New Roman" w:hAnsi="Times New Roman" w:cs="Times New Roman"/>
          <w:b/>
          <w:bCs/>
          <w:sz w:val="20"/>
          <w:szCs w:val="20"/>
        </w:rPr>
      </w:pPr>
      <w:r w:rsidRPr="007832E0">
        <w:rPr>
          <w:rFonts w:ascii="Times New Roman" w:eastAsia="Times New Roman" w:hAnsi="Times New Roman" w:cs="Times New Roman"/>
          <w:b/>
          <w:bCs/>
          <w:sz w:val="20"/>
          <w:szCs w:val="20"/>
        </w:rPr>
        <w:t xml:space="preserve">В рамках проведения отделочных работ </w:t>
      </w:r>
      <w:r>
        <w:rPr>
          <w:rFonts w:ascii="Times New Roman" w:eastAsia="Times New Roman" w:hAnsi="Times New Roman" w:cs="Times New Roman"/>
          <w:b/>
          <w:bCs/>
          <w:sz w:val="20"/>
          <w:szCs w:val="20"/>
        </w:rPr>
        <w:t>З</w:t>
      </w:r>
      <w:r w:rsidRPr="007832E0">
        <w:rPr>
          <w:rFonts w:ascii="Times New Roman" w:eastAsia="Times New Roman" w:hAnsi="Times New Roman" w:cs="Times New Roman"/>
          <w:b/>
          <w:bCs/>
          <w:sz w:val="20"/>
          <w:szCs w:val="20"/>
        </w:rPr>
        <w:t>астройщик руководствуется разработанным дизайн</w:t>
      </w:r>
      <w:r>
        <w:rPr>
          <w:rFonts w:ascii="Times New Roman" w:eastAsia="Times New Roman" w:hAnsi="Times New Roman" w:cs="Times New Roman"/>
          <w:b/>
          <w:bCs/>
          <w:sz w:val="20"/>
          <w:szCs w:val="20"/>
        </w:rPr>
        <w:t>-</w:t>
      </w:r>
      <w:r w:rsidRPr="007832E0">
        <w:rPr>
          <w:rFonts w:ascii="Times New Roman" w:eastAsia="Times New Roman" w:hAnsi="Times New Roman" w:cs="Times New Roman"/>
          <w:b/>
          <w:bCs/>
          <w:sz w:val="20"/>
          <w:szCs w:val="20"/>
        </w:rPr>
        <w:t xml:space="preserve">проектом и использует по своему выбору любые из следующих брендов, которые являются предварительными, для обозначения уровня отделочных материалов и оснащения: </w:t>
      </w:r>
    </w:p>
    <w:p w14:paraId="13A9C5E6" w14:textId="77777777" w:rsidR="007832E0" w:rsidRPr="007832E0" w:rsidRDefault="007832E0" w:rsidP="007832E0">
      <w:pPr>
        <w:spacing w:line="280" w:lineRule="exact"/>
        <w:ind w:left="426" w:right="281" w:firstLine="0"/>
        <w:rPr>
          <w:rFonts w:asciiTheme="minorHAnsi" w:eastAsiaTheme="minorHAnsi" w:hAnsiTheme="minorHAnsi" w:cstheme="minorBidi"/>
          <w:color w:val="auto"/>
          <w:sz w:val="22"/>
          <w:szCs w:val="22"/>
          <w:lang w:eastAsia="en-US"/>
        </w:rPr>
      </w:pPr>
      <w:r w:rsidRPr="007832E0">
        <w:rPr>
          <w:rFonts w:ascii="Times New Roman" w:eastAsia="Times New Roman" w:hAnsi="Times New Roman" w:cs="Times New Roman"/>
          <w:b/>
          <w:bCs/>
          <w:sz w:val="20"/>
          <w:szCs w:val="20"/>
        </w:rPr>
        <w:t>VRV Daikin, Trane, Cofely, Wolf Geisenfeld, Syatemair, Kermi, Purmo, KAMPMANN, Margarolli, Villeroy&amp;Boch, Kaldewei, Gessi, Rifra, DORNBRACHT, JACOB DELAFON, INAX, VITRA, GROHE, KERASAN, MIELE, BOSCH, SIEMENS, MMC GROUP, ARCLINEA, NOLTE KUCHEN, SIEMATIC, SCAVOLINI, ZEYKO, FAOMA, EBONY&amp; CO, SCHOTTEN&amp;HANSEN, TARKETT, Alpenholz и другие</w:t>
      </w:r>
      <w:r w:rsidRPr="007832E0">
        <w:rPr>
          <w:rFonts w:asciiTheme="minorHAnsi" w:eastAsiaTheme="minorHAnsi" w:hAnsiTheme="minorHAnsi" w:cstheme="minorBidi"/>
          <w:color w:val="auto"/>
          <w:sz w:val="22"/>
          <w:szCs w:val="22"/>
          <w:lang w:eastAsia="en-US"/>
        </w:rPr>
        <w:t>.</w:t>
      </w:r>
    </w:p>
    <w:p w14:paraId="680535C6" w14:textId="77777777" w:rsidR="005135D1" w:rsidRPr="005135D1" w:rsidRDefault="005135D1" w:rsidP="005135D1">
      <w:pPr>
        <w:spacing w:after="200" w:line="276" w:lineRule="auto"/>
        <w:ind w:firstLine="0"/>
        <w:jc w:val="left"/>
        <w:rPr>
          <w:rFonts w:asciiTheme="minorHAnsi" w:eastAsiaTheme="minorHAnsi" w:hAnsiTheme="minorHAnsi" w:cstheme="minorBidi"/>
          <w:color w:val="auto"/>
          <w:sz w:val="22"/>
          <w:szCs w:val="22"/>
          <w:lang w:eastAsia="en-US"/>
        </w:rPr>
      </w:pPr>
    </w:p>
    <w:p w14:paraId="3A7B298B" w14:textId="77777777" w:rsidR="005135D1" w:rsidRDefault="005135D1" w:rsidP="000542D3">
      <w:pPr>
        <w:spacing w:line="288" w:lineRule="auto"/>
        <w:rPr>
          <w:rFonts w:ascii="Times New Roman" w:hAnsi="Times New Roman" w:cs="Times New Roman"/>
          <w:b/>
          <w:sz w:val="20"/>
          <w:szCs w:val="20"/>
        </w:rPr>
      </w:pP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542D3" w:rsidRPr="004E6BD7" w14:paraId="643A2476" w14:textId="77777777" w:rsidTr="005135D1">
        <w:tc>
          <w:tcPr>
            <w:tcW w:w="4788" w:type="dxa"/>
          </w:tcPr>
          <w:p w14:paraId="30777C8C" w14:textId="77777777" w:rsidR="000542D3" w:rsidRPr="00626A39" w:rsidRDefault="000542D3" w:rsidP="005135D1">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lastRenderedPageBreak/>
              <w:t>«Застройщик»:</w:t>
            </w:r>
          </w:p>
          <w:p w14:paraId="72F1D741" w14:textId="77777777" w:rsid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w:t>
            </w:r>
            <w:r w:rsidRPr="000542D3">
              <w:rPr>
                <w:rFonts w:ascii="Times New Roman" w:hAnsi="Times New Roman" w:cs="Times New Roman"/>
                <w:b/>
                <w:bCs/>
                <w:sz w:val="22"/>
                <w:szCs w:val="22"/>
              </w:rPr>
              <w:t xml:space="preserve"> </w:t>
            </w:r>
            <w:r w:rsidRPr="000542D3">
              <w:rPr>
                <w:rFonts w:ascii="Times New Roman" w:eastAsia="Times New Roman" w:hAnsi="Times New Roman" w:cs="Times New Roman"/>
                <w:b/>
                <w:bCs/>
                <w:color w:val="auto"/>
                <w:sz w:val="20"/>
                <w:szCs w:val="20"/>
                <w:lang w:bidi="ru-RU"/>
              </w:rPr>
              <w:t>МЕГАПОЛИС ГРУП</w:t>
            </w:r>
            <w:r w:rsidRPr="000542D3" w:rsidDel="000542D3">
              <w:rPr>
                <w:rFonts w:ascii="Times New Roman" w:eastAsia="Times New Roman" w:hAnsi="Times New Roman" w:cs="Times New Roman"/>
                <w:b/>
                <w:color w:val="auto"/>
                <w:sz w:val="20"/>
                <w:szCs w:val="20"/>
                <w:lang w:bidi="ru-RU"/>
              </w:rPr>
              <w:t xml:space="preserve"> </w:t>
            </w:r>
            <w:r w:rsidRPr="00626A39">
              <w:rPr>
                <w:rFonts w:ascii="Times New Roman" w:eastAsia="Times New Roman" w:hAnsi="Times New Roman" w:cs="Times New Roman"/>
                <w:b/>
                <w:color w:val="auto"/>
                <w:sz w:val="20"/>
                <w:szCs w:val="20"/>
                <w:lang w:bidi="ru-RU"/>
              </w:rPr>
              <w:t>»</w:t>
            </w:r>
          </w:p>
          <w:p w14:paraId="42DBD4FF" w14:textId="77777777"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p>
          <w:p w14:paraId="06870232" w14:textId="77777777"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__________________/А.В.Большаков / </w:t>
            </w:r>
          </w:p>
          <w:p w14:paraId="046BFD8D" w14:textId="77777777"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p>
          <w:p w14:paraId="3DEAC557" w14:textId="77777777"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Генеральный директор </w:t>
            </w:r>
          </w:p>
          <w:p w14:paraId="72A18081" w14:textId="77777777" w:rsidR="000542D3" w:rsidRPr="00626A39" w:rsidRDefault="000542D3" w:rsidP="005135D1">
            <w:pPr>
              <w:jc w:val="both"/>
              <w:rPr>
                <w:rFonts w:ascii="Times New Roman" w:hAnsi="Times New Roman" w:cs="Times New Roman"/>
                <w:b/>
                <w:sz w:val="20"/>
                <w:szCs w:val="20"/>
              </w:rPr>
            </w:pPr>
          </w:p>
        </w:tc>
        <w:tc>
          <w:tcPr>
            <w:tcW w:w="5392" w:type="dxa"/>
          </w:tcPr>
          <w:p w14:paraId="38CBD644" w14:textId="77777777" w:rsidR="000542D3" w:rsidRPr="00626A39" w:rsidRDefault="000542D3" w:rsidP="005135D1">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14:paraId="7EE7BCDA" w14:textId="77777777" w:rsidR="000542D3" w:rsidRPr="00626A39" w:rsidRDefault="000542D3" w:rsidP="005135D1">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Pr>
                <w:rFonts w:ascii="Times New Roman" w:eastAsia="Times New Roman" w:hAnsi="Times New Roman" w:cs="Times New Roman"/>
                <w:b/>
                <w:bCs/>
                <w:color w:val="auto"/>
                <w:sz w:val="20"/>
                <w:szCs w:val="20"/>
                <w:lang w:bidi="ru-RU"/>
              </w:rPr>
              <w:t xml:space="preserve"> </w:t>
            </w:r>
          </w:p>
          <w:p w14:paraId="1B44E258" w14:textId="77777777" w:rsidR="000542D3" w:rsidRDefault="000542D3" w:rsidP="005135D1">
            <w:pPr>
              <w:ind w:right="40"/>
              <w:outlineLvl w:val="0"/>
              <w:rPr>
                <w:rFonts w:ascii="Times New Roman" w:eastAsia="Times New Roman" w:hAnsi="Times New Roman" w:cs="Times New Roman"/>
                <w:b/>
                <w:color w:val="auto"/>
                <w:sz w:val="20"/>
                <w:szCs w:val="20"/>
              </w:rPr>
            </w:pPr>
          </w:p>
          <w:p w14:paraId="3CAC1A38" w14:textId="77777777" w:rsidR="000542D3" w:rsidRPr="00626A39" w:rsidRDefault="000542D3" w:rsidP="005135D1">
            <w:pPr>
              <w:ind w:left="284" w:firstLine="567"/>
              <w:rPr>
                <w:rFonts w:ascii="Times New Roman" w:hAnsi="Times New Roman" w:cs="Times New Roman"/>
                <w:sz w:val="20"/>
                <w:szCs w:val="20"/>
              </w:rPr>
            </w:pPr>
          </w:p>
          <w:p w14:paraId="31769E6D" w14:textId="77777777" w:rsidR="000542D3" w:rsidRDefault="000542D3" w:rsidP="005135D1">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14:paraId="2EA88B66" w14:textId="77777777" w:rsidR="000542D3" w:rsidRDefault="000542D3" w:rsidP="005135D1">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Pr="006030B5">
              <w:rPr>
                <w:rFonts w:ascii="Times New Roman" w:hAnsi="Times New Roman" w:cs="Times New Roman"/>
                <w:sz w:val="20"/>
                <w:szCs w:val="20"/>
              </w:rPr>
              <w:t>______________________</w:t>
            </w:r>
            <w:r>
              <w:rPr>
                <w:rFonts w:ascii="Times New Roman" w:hAnsi="Times New Roman" w:cs="Times New Roman"/>
                <w:sz w:val="20"/>
                <w:szCs w:val="20"/>
                <w:lang w:val="en-US"/>
              </w:rPr>
              <w:t>__</w:t>
            </w:r>
            <w:r w:rsidRPr="0090360F">
              <w:rPr>
                <w:rFonts w:ascii="Times New Roman" w:hAnsi="Times New Roman" w:cs="Times New Roman"/>
                <w:sz w:val="20"/>
                <w:szCs w:val="20"/>
              </w:rPr>
              <w:t xml:space="preserve">/ </w:t>
            </w:r>
          </w:p>
          <w:p w14:paraId="12F88CB1" w14:textId="77777777" w:rsidR="000542D3" w:rsidRDefault="000542D3" w:rsidP="005135D1">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14:paraId="4779D6D3" w14:textId="77777777" w:rsidR="000542D3" w:rsidRDefault="000542D3" w:rsidP="00B60CB8">
      <w:pPr>
        <w:tabs>
          <w:tab w:val="left" w:pos="1352"/>
        </w:tabs>
        <w:spacing w:line="288" w:lineRule="auto"/>
        <w:rPr>
          <w:rFonts w:ascii="Times New Roman" w:hAnsi="Times New Roman" w:cs="Times New Roman"/>
          <w:b/>
          <w:sz w:val="20"/>
          <w:szCs w:val="20"/>
        </w:rPr>
      </w:pPr>
    </w:p>
    <w:sectPr w:rsidR="000542D3"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A257" w14:textId="77777777" w:rsidR="005135D1" w:rsidRDefault="005135D1">
      <w:r>
        <w:separator/>
      </w:r>
    </w:p>
  </w:endnote>
  <w:endnote w:type="continuationSeparator" w:id="0">
    <w:p w14:paraId="52C3455E" w14:textId="77777777" w:rsidR="005135D1" w:rsidRDefault="005135D1">
      <w:r>
        <w:continuationSeparator/>
      </w:r>
    </w:p>
  </w:endnote>
  <w:endnote w:type="continuationNotice" w:id="1">
    <w:p w14:paraId="1521EB4A" w14:textId="77777777" w:rsidR="005135D1" w:rsidRDefault="0051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rPr>
        <w:rFonts w:ascii="Times New Roman" w:hAnsi="Times New Roman" w:cs="Times New Roman"/>
        <w:sz w:val="22"/>
        <w:szCs w:val="22"/>
      </w:rPr>
    </w:sdtEndPr>
    <w:sdtContent>
      <w:p w14:paraId="74766216" w14:textId="5BF32D32" w:rsidR="005135D1" w:rsidRPr="000542D3" w:rsidRDefault="005135D1">
        <w:pPr>
          <w:pStyle w:val="a5"/>
          <w:jc w:val="right"/>
          <w:rPr>
            <w:rFonts w:ascii="Times New Roman" w:hAnsi="Times New Roman" w:cs="Times New Roman"/>
            <w:sz w:val="22"/>
            <w:szCs w:val="22"/>
          </w:rPr>
        </w:pPr>
        <w:r w:rsidRPr="000542D3">
          <w:rPr>
            <w:rFonts w:ascii="Times New Roman" w:hAnsi="Times New Roman" w:cs="Times New Roman"/>
            <w:sz w:val="22"/>
            <w:szCs w:val="22"/>
          </w:rPr>
          <w:fldChar w:fldCharType="begin"/>
        </w:r>
        <w:r w:rsidRPr="000542D3">
          <w:rPr>
            <w:rFonts w:ascii="Times New Roman" w:hAnsi="Times New Roman" w:cs="Times New Roman"/>
            <w:sz w:val="22"/>
            <w:szCs w:val="22"/>
          </w:rPr>
          <w:instrText>PAGE   \* MERGEFORMAT</w:instrText>
        </w:r>
        <w:r w:rsidRPr="000542D3">
          <w:rPr>
            <w:rFonts w:ascii="Times New Roman" w:hAnsi="Times New Roman" w:cs="Times New Roman"/>
            <w:sz w:val="22"/>
            <w:szCs w:val="22"/>
          </w:rPr>
          <w:fldChar w:fldCharType="separate"/>
        </w:r>
        <w:r w:rsidR="00E70EFC">
          <w:rPr>
            <w:rFonts w:ascii="Times New Roman" w:hAnsi="Times New Roman" w:cs="Times New Roman"/>
            <w:noProof/>
            <w:sz w:val="22"/>
            <w:szCs w:val="22"/>
          </w:rPr>
          <w:t>1</w:t>
        </w:r>
        <w:r w:rsidRPr="000542D3">
          <w:rPr>
            <w:rFonts w:ascii="Times New Roman" w:hAnsi="Times New Roman" w:cs="Times New Roman"/>
            <w:sz w:val="22"/>
            <w:szCs w:val="22"/>
          </w:rPr>
          <w:fldChar w:fldCharType="end"/>
        </w:r>
      </w:p>
    </w:sdtContent>
  </w:sdt>
  <w:p w14:paraId="7C9DE8BD" w14:textId="77777777" w:rsidR="005135D1" w:rsidRDefault="00513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63B92" w14:textId="77777777" w:rsidR="005135D1" w:rsidRDefault="005135D1">
      <w:r>
        <w:separator/>
      </w:r>
    </w:p>
  </w:footnote>
  <w:footnote w:type="continuationSeparator" w:id="0">
    <w:p w14:paraId="4C76EDE4" w14:textId="77777777" w:rsidR="005135D1" w:rsidRDefault="005135D1">
      <w:r>
        <w:continuationSeparator/>
      </w:r>
    </w:p>
  </w:footnote>
  <w:footnote w:type="continuationNotice" w:id="1">
    <w:p w14:paraId="2267D58D" w14:textId="77777777" w:rsidR="005135D1" w:rsidRDefault="005135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47F7E"/>
    <w:multiLevelType w:val="multilevel"/>
    <w:tmpl w:val="4A04D2B4"/>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D76038"/>
    <w:multiLevelType w:val="hybridMultilevel"/>
    <w:tmpl w:val="11623628"/>
    <w:lvl w:ilvl="0" w:tplc="4386F902">
      <w:start w:val="1"/>
      <w:numFmt w:val="bullet"/>
      <w:lvlText w:val=""/>
      <w:lvlJc w:val="left"/>
      <w:pPr>
        <w:ind w:left="720" w:hanging="36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9"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715FB2"/>
    <w:multiLevelType w:val="multilevel"/>
    <w:tmpl w:val="D0A28932"/>
    <w:lvl w:ilvl="0">
      <w:start w:val="1"/>
      <w:numFmt w:val="decimal"/>
      <w:lvlText w:val="%1."/>
      <w:lvlJc w:val="left"/>
      <w:pPr>
        <w:ind w:left="720" w:hanging="360"/>
      </w:pPr>
      <w:rPr>
        <w:rFonts w:cs="Times New Roman"/>
      </w:rPr>
    </w:lvl>
    <w:lvl w:ilvl="1">
      <w:start w:val="1"/>
      <w:numFmt w:val="decimal"/>
      <w:isLgl/>
      <w:lvlText w:val="%1.%2."/>
      <w:lvlJc w:val="left"/>
      <w:pPr>
        <w:ind w:left="420" w:hanging="420"/>
      </w:pPr>
      <w:rPr>
        <w:rFonts w:cs="Times New Roman"/>
        <w:b w:val="0"/>
      </w:rPr>
    </w:lvl>
    <w:lvl w:ilvl="2">
      <w:start w:val="1"/>
      <w:numFmt w:val="decimal"/>
      <w:isLgl/>
      <w:lvlText w:val="%1.%2.%3."/>
      <w:lvlJc w:val="left"/>
      <w:pPr>
        <w:ind w:left="1287" w:hanging="720"/>
      </w:pPr>
      <w:rPr>
        <w:rFonts w:cs="Times New Roman"/>
        <w:b w:val="0"/>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8"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1"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11"/>
  </w:num>
  <w:num w:numId="2">
    <w:abstractNumId w:val="12"/>
  </w:num>
  <w:num w:numId="3">
    <w:abstractNumId w:val="21"/>
  </w:num>
  <w:num w:numId="4">
    <w:abstractNumId w:val="14"/>
  </w:num>
  <w:num w:numId="5">
    <w:abstractNumId w:val="18"/>
  </w:num>
  <w:num w:numId="6">
    <w:abstractNumId w:val="15"/>
  </w:num>
  <w:num w:numId="7">
    <w:abstractNumId w:val="4"/>
  </w:num>
  <w:num w:numId="8">
    <w:abstractNumId w:val="6"/>
  </w:num>
  <w:num w:numId="9">
    <w:abstractNumId w:val="0"/>
  </w:num>
  <w:num w:numId="10">
    <w:abstractNumId w:val="22"/>
  </w:num>
  <w:num w:numId="11">
    <w:abstractNumId w:val="1"/>
  </w:num>
  <w:num w:numId="12">
    <w:abstractNumId w:val="8"/>
  </w:num>
  <w:num w:numId="13">
    <w:abstractNumId w:val="19"/>
  </w:num>
  <w:num w:numId="14">
    <w:abstractNumId w:val="9"/>
  </w:num>
  <w:num w:numId="15">
    <w:abstractNumId w:val="16"/>
  </w:num>
  <w:num w:numId="16">
    <w:abstractNumId w:val="10"/>
  </w:num>
  <w:num w:numId="17">
    <w:abstractNumId w:val="5"/>
  </w:num>
  <w:num w:numId="18">
    <w:abstractNumId w:val="20"/>
  </w:num>
  <w:num w:numId="19">
    <w:abstractNumId w:val="3"/>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8F"/>
    <w:rsid w:val="00012ED2"/>
    <w:rsid w:val="000207CD"/>
    <w:rsid w:val="0002578E"/>
    <w:rsid w:val="0003292B"/>
    <w:rsid w:val="00041DD2"/>
    <w:rsid w:val="00044595"/>
    <w:rsid w:val="000542D3"/>
    <w:rsid w:val="00055615"/>
    <w:rsid w:val="00064E98"/>
    <w:rsid w:val="000657BB"/>
    <w:rsid w:val="00065A0B"/>
    <w:rsid w:val="0007687B"/>
    <w:rsid w:val="00082B60"/>
    <w:rsid w:val="00096649"/>
    <w:rsid w:val="00097FC2"/>
    <w:rsid w:val="000B3900"/>
    <w:rsid w:val="000B6A0B"/>
    <w:rsid w:val="000C1B8D"/>
    <w:rsid w:val="000F12E6"/>
    <w:rsid w:val="000F4DA6"/>
    <w:rsid w:val="000F78AB"/>
    <w:rsid w:val="00120932"/>
    <w:rsid w:val="00127D23"/>
    <w:rsid w:val="00131E98"/>
    <w:rsid w:val="001320D3"/>
    <w:rsid w:val="00135D4F"/>
    <w:rsid w:val="001525F0"/>
    <w:rsid w:val="001602E2"/>
    <w:rsid w:val="00163D3C"/>
    <w:rsid w:val="00173BB8"/>
    <w:rsid w:val="00184DEC"/>
    <w:rsid w:val="00187D3B"/>
    <w:rsid w:val="001A057B"/>
    <w:rsid w:val="001A0FE3"/>
    <w:rsid w:val="001B55EF"/>
    <w:rsid w:val="001E4015"/>
    <w:rsid w:val="001F237C"/>
    <w:rsid w:val="001F4718"/>
    <w:rsid w:val="001F47EE"/>
    <w:rsid w:val="0020110C"/>
    <w:rsid w:val="002015FE"/>
    <w:rsid w:val="00201A14"/>
    <w:rsid w:val="00230EA2"/>
    <w:rsid w:val="0023460D"/>
    <w:rsid w:val="002372F6"/>
    <w:rsid w:val="002454C0"/>
    <w:rsid w:val="00255DD2"/>
    <w:rsid w:val="00265049"/>
    <w:rsid w:val="00266B9D"/>
    <w:rsid w:val="00273D12"/>
    <w:rsid w:val="002C724E"/>
    <w:rsid w:val="002D0C36"/>
    <w:rsid w:val="002D6CE7"/>
    <w:rsid w:val="002E1B05"/>
    <w:rsid w:val="002E4E88"/>
    <w:rsid w:val="002E7043"/>
    <w:rsid w:val="002F1847"/>
    <w:rsid w:val="003073C4"/>
    <w:rsid w:val="00316251"/>
    <w:rsid w:val="00336E0D"/>
    <w:rsid w:val="003464CA"/>
    <w:rsid w:val="00352ED2"/>
    <w:rsid w:val="003561CF"/>
    <w:rsid w:val="0035709B"/>
    <w:rsid w:val="00376F9C"/>
    <w:rsid w:val="00383437"/>
    <w:rsid w:val="00390CA7"/>
    <w:rsid w:val="003929F4"/>
    <w:rsid w:val="0039527F"/>
    <w:rsid w:val="003A7792"/>
    <w:rsid w:val="003B25B3"/>
    <w:rsid w:val="003D543E"/>
    <w:rsid w:val="003E0967"/>
    <w:rsid w:val="003E341A"/>
    <w:rsid w:val="003E785A"/>
    <w:rsid w:val="0040054C"/>
    <w:rsid w:val="00403C6D"/>
    <w:rsid w:val="00411ADB"/>
    <w:rsid w:val="004176FA"/>
    <w:rsid w:val="004206FC"/>
    <w:rsid w:val="00442745"/>
    <w:rsid w:val="0044791F"/>
    <w:rsid w:val="00450BEA"/>
    <w:rsid w:val="004607AC"/>
    <w:rsid w:val="004637DE"/>
    <w:rsid w:val="004655B6"/>
    <w:rsid w:val="004709DB"/>
    <w:rsid w:val="0047699D"/>
    <w:rsid w:val="004944DC"/>
    <w:rsid w:val="004961C5"/>
    <w:rsid w:val="004A7217"/>
    <w:rsid w:val="004E4CD5"/>
    <w:rsid w:val="004F418B"/>
    <w:rsid w:val="004F50AB"/>
    <w:rsid w:val="005077A6"/>
    <w:rsid w:val="005101BC"/>
    <w:rsid w:val="005135D1"/>
    <w:rsid w:val="005150E0"/>
    <w:rsid w:val="0053623C"/>
    <w:rsid w:val="005426B5"/>
    <w:rsid w:val="005472A8"/>
    <w:rsid w:val="00562E99"/>
    <w:rsid w:val="00576516"/>
    <w:rsid w:val="005805F5"/>
    <w:rsid w:val="00583206"/>
    <w:rsid w:val="00590BC3"/>
    <w:rsid w:val="005A087D"/>
    <w:rsid w:val="005A0F1C"/>
    <w:rsid w:val="005C153E"/>
    <w:rsid w:val="005C3CC8"/>
    <w:rsid w:val="005D1D52"/>
    <w:rsid w:val="005D26D3"/>
    <w:rsid w:val="005F5E1D"/>
    <w:rsid w:val="006030B5"/>
    <w:rsid w:val="00610885"/>
    <w:rsid w:val="00610F40"/>
    <w:rsid w:val="00620CCF"/>
    <w:rsid w:val="00634ADA"/>
    <w:rsid w:val="006351C0"/>
    <w:rsid w:val="00654D96"/>
    <w:rsid w:val="00672B54"/>
    <w:rsid w:val="00681D4B"/>
    <w:rsid w:val="006870DF"/>
    <w:rsid w:val="00697BF2"/>
    <w:rsid w:val="006E089E"/>
    <w:rsid w:val="006E758E"/>
    <w:rsid w:val="006F5D11"/>
    <w:rsid w:val="00721FB3"/>
    <w:rsid w:val="00722105"/>
    <w:rsid w:val="00722CD5"/>
    <w:rsid w:val="007351D4"/>
    <w:rsid w:val="00743893"/>
    <w:rsid w:val="00746F2A"/>
    <w:rsid w:val="00762F21"/>
    <w:rsid w:val="00764B5C"/>
    <w:rsid w:val="007759F9"/>
    <w:rsid w:val="007832E0"/>
    <w:rsid w:val="007A3130"/>
    <w:rsid w:val="007C147A"/>
    <w:rsid w:val="007D03E4"/>
    <w:rsid w:val="007D3C13"/>
    <w:rsid w:val="007D46C4"/>
    <w:rsid w:val="007E7C40"/>
    <w:rsid w:val="00806341"/>
    <w:rsid w:val="00817692"/>
    <w:rsid w:val="00826E32"/>
    <w:rsid w:val="00860648"/>
    <w:rsid w:val="00861313"/>
    <w:rsid w:val="008644FE"/>
    <w:rsid w:val="00882F31"/>
    <w:rsid w:val="0089218C"/>
    <w:rsid w:val="00896F67"/>
    <w:rsid w:val="008C0D87"/>
    <w:rsid w:val="008C2402"/>
    <w:rsid w:val="008E7C42"/>
    <w:rsid w:val="008F103B"/>
    <w:rsid w:val="008F6EA6"/>
    <w:rsid w:val="00901E92"/>
    <w:rsid w:val="0090360F"/>
    <w:rsid w:val="0090779F"/>
    <w:rsid w:val="00910709"/>
    <w:rsid w:val="00915DB1"/>
    <w:rsid w:val="00920A63"/>
    <w:rsid w:val="009231F4"/>
    <w:rsid w:val="0092611E"/>
    <w:rsid w:val="0093392C"/>
    <w:rsid w:val="00945259"/>
    <w:rsid w:val="00945CAA"/>
    <w:rsid w:val="00946E36"/>
    <w:rsid w:val="00982029"/>
    <w:rsid w:val="00987990"/>
    <w:rsid w:val="00995F68"/>
    <w:rsid w:val="009A5475"/>
    <w:rsid w:val="009B7EDB"/>
    <w:rsid w:val="009E12AB"/>
    <w:rsid w:val="00A060A4"/>
    <w:rsid w:val="00A112CE"/>
    <w:rsid w:val="00A15BCB"/>
    <w:rsid w:val="00A24DDC"/>
    <w:rsid w:val="00A27D64"/>
    <w:rsid w:val="00A67424"/>
    <w:rsid w:val="00A707A7"/>
    <w:rsid w:val="00A909B7"/>
    <w:rsid w:val="00AA2286"/>
    <w:rsid w:val="00AA24EA"/>
    <w:rsid w:val="00AA59D6"/>
    <w:rsid w:val="00AA6B60"/>
    <w:rsid w:val="00AA761D"/>
    <w:rsid w:val="00AB243E"/>
    <w:rsid w:val="00AB368F"/>
    <w:rsid w:val="00AD16B0"/>
    <w:rsid w:val="00AE2CD2"/>
    <w:rsid w:val="00AE58EA"/>
    <w:rsid w:val="00AE71E8"/>
    <w:rsid w:val="00B02ADD"/>
    <w:rsid w:val="00B368C3"/>
    <w:rsid w:val="00B37A1E"/>
    <w:rsid w:val="00B42A73"/>
    <w:rsid w:val="00B60CB8"/>
    <w:rsid w:val="00B612F4"/>
    <w:rsid w:val="00B6712F"/>
    <w:rsid w:val="00B74436"/>
    <w:rsid w:val="00B80BDC"/>
    <w:rsid w:val="00B83148"/>
    <w:rsid w:val="00BA02E4"/>
    <w:rsid w:val="00BC6D47"/>
    <w:rsid w:val="00BD41E4"/>
    <w:rsid w:val="00BE0DB6"/>
    <w:rsid w:val="00C011E4"/>
    <w:rsid w:val="00C11E49"/>
    <w:rsid w:val="00C15E34"/>
    <w:rsid w:val="00C208B7"/>
    <w:rsid w:val="00C21E43"/>
    <w:rsid w:val="00C22F24"/>
    <w:rsid w:val="00C34C47"/>
    <w:rsid w:val="00C46004"/>
    <w:rsid w:val="00C50155"/>
    <w:rsid w:val="00C50710"/>
    <w:rsid w:val="00C51944"/>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15A8A"/>
    <w:rsid w:val="00D243AC"/>
    <w:rsid w:val="00D35B42"/>
    <w:rsid w:val="00D37027"/>
    <w:rsid w:val="00D849D5"/>
    <w:rsid w:val="00D85A07"/>
    <w:rsid w:val="00D9790E"/>
    <w:rsid w:val="00DB7226"/>
    <w:rsid w:val="00DB7A89"/>
    <w:rsid w:val="00DC2F89"/>
    <w:rsid w:val="00DD24A8"/>
    <w:rsid w:val="00DD4693"/>
    <w:rsid w:val="00DE6F6F"/>
    <w:rsid w:val="00DF35AC"/>
    <w:rsid w:val="00E049F4"/>
    <w:rsid w:val="00E06026"/>
    <w:rsid w:val="00E15AA7"/>
    <w:rsid w:val="00E237ED"/>
    <w:rsid w:val="00E35D24"/>
    <w:rsid w:val="00E4131E"/>
    <w:rsid w:val="00E41C4E"/>
    <w:rsid w:val="00E61BE5"/>
    <w:rsid w:val="00E70EFC"/>
    <w:rsid w:val="00E75F48"/>
    <w:rsid w:val="00E818C6"/>
    <w:rsid w:val="00E83276"/>
    <w:rsid w:val="00E86111"/>
    <w:rsid w:val="00E91B48"/>
    <w:rsid w:val="00E979B0"/>
    <w:rsid w:val="00EA4C14"/>
    <w:rsid w:val="00EA7C58"/>
    <w:rsid w:val="00EB206F"/>
    <w:rsid w:val="00EB6700"/>
    <w:rsid w:val="00ED0759"/>
    <w:rsid w:val="00ED1635"/>
    <w:rsid w:val="00EE3094"/>
    <w:rsid w:val="00EF27A3"/>
    <w:rsid w:val="00F00776"/>
    <w:rsid w:val="00F05E52"/>
    <w:rsid w:val="00F129E9"/>
    <w:rsid w:val="00F16598"/>
    <w:rsid w:val="00F2730A"/>
    <w:rsid w:val="00F33BAF"/>
    <w:rsid w:val="00F35E7F"/>
    <w:rsid w:val="00F46F95"/>
    <w:rsid w:val="00F507B6"/>
    <w:rsid w:val="00F555E9"/>
    <w:rsid w:val="00F60E62"/>
    <w:rsid w:val="00F673DA"/>
    <w:rsid w:val="00F80058"/>
    <w:rsid w:val="00F8050C"/>
    <w:rsid w:val="00F86388"/>
    <w:rsid w:val="00F97A97"/>
    <w:rsid w:val="00FA320D"/>
    <w:rsid w:val="00FA549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C2A8"/>
  <w15:docId w15:val="{B408BCD5-683D-4E9D-B3EE-382B1990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paragraph" w:customStyle="1" w:styleId="ConsNormal">
    <w:name w:val="ConsNormal"/>
    <w:rsid w:val="00C51944"/>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3">
    <w:name w:val="Placeholder Text"/>
    <w:uiPriority w:val="99"/>
    <w:rsid w:val="009A5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E3DDC"/>
    <w:rsid w:val="004F3ECD"/>
    <w:rsid w:val="00684414"/>
    <w:rsid w:val="009C1F8A"/>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0D15-A425-4EBC-B0C7-35ACB140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8337</Words>
  <Characters>47524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16</cp:revision>
  <cp:lastPrinted>2016-10-03T11:54:00Z</cp:lastPrinted>
  <dcterms:created xsi:type="dcterms:W3CDTF">2017-07-04T13:40:00Z</dcterms:created>
  <dcterms:modified xsi:type="dcterms:W3CDTF">2017-11-24T13:07:00Z</dcterms:modified>
</cp:coreProperties>
</file>